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90" w:rsidRPr="002326B3" w:rsidRDefault="002326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6B3">
        <w:rPr>
          <w:rFonts w:ascii="Times New Roman" w:hAnsi="Times New Roman" w:cs="Times New Roman"/>
          <w:b/>
          <w:sz w:val="28"/>
          <w:szCs w:val="28"/>
          <w:lang w:val="uk-UA"/>
        </w:rPr>
        <w:t>Залікова практична робота №</w:t>
      </w:r>
      <w:r w:rsidR="009A07E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326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26B3" w:rsidRDefault="002326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6B3">
        <w:rPr>
          <w:rFonts w:ascii="Times New Roman" w:hAnsi="Times New Roman" w:cs="Times New Roman"/>
          <w:b/>
          <w:sz w:val="28"/>
          <w:szCs w:val="28"/>
          <w:lang w:val="uk-UA"/>
        </w:rPr>
        <w:t>Пошук релевантної інформації. Авторське право.</w:t>
      </w:r>
    </w:p>
    <w:p w:rsidR="002326B3" w:rsidRDefault="002326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6B3" w:rsidRDefault="00D824E0" w:rsidP="00EE1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правилами пошуку інформації в мережі Інтернет, виконати пошук релевантної текстової</w:t>
      </w:r>
      <w:r w:rsidR="00EE155B">
        <w:rPr>
          <w:rFonts w:ascii="Times New Roman" w:hAnsi="Times New Roman" w:cs="Times New Roman"/>
          <w:sz w:val="28"/>
          <w:szCs w:val="28"/>
          <w:lang w:val="uk-UA"/>
        </w:rPr>
        <w:t xml:space="preserve"> (5-10 сторінок)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графічної інформації</w:t>
      </w:r>
      <w:r w:rsidR="00EE155B">
        <w:rPr>
          <w:rFonts w:ascii="Times New Roman" w:hAnsi="Times New Roman" w:cs="Times New Roman"/>
          <w:sz w:val="28"/>
          <w:szCs w:val="28"/>
          <w:lang w:val="uk-UA"/>
        </w:rPr>
        <w:t xml:space="preserve"> (10-15 ілюстрацій відповідної якості)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4E0" w:rsidRDefault="00D824E0" w:rsidP="00EE1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дотримання законодавства щодо збереження авторських прав при копіюванні та використанні інформації, не забуваємо виконувати посилання на джерело інформації</w:t>
      </w:r>
      <w:r w:rsidR="00EE155B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формувати список використаних джерел.</w:t>
      </w:r>
    </w:p>
    <w:p w:rsidR="00D824E0" w:rsidRDefault="00D824E0" w:rsidP="00D824E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4E0" w:rsidRPr="00EE155B" w:rsidRDefault="00D824E0" w:rsidP="00EE155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15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Теми пошуку інформації </w:t>
      </w:r>
      <w:r w:rsidR="00EE155B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EE155B">
        <w:rPr>
          <w:rFonts w:ascii="Times New Roman" w:hAnsi="Times New Roman" w:cs="Times New Roman"/>
          <w:i/>
          <w:sz w:val="28"/>
          <w:szCs w:val="28"/>
          <w:lang w:val="uk-UA"/>
        </w:rPr>
        <w:t>(відповідно до порядкового номеру списку студентів групи):</w:t>
      </w:r>
    </w:p>
    <w:p w:rsidR="00D824E0" w:rsidRDefault="00D824E0" w:rsidP="00D824E0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Поняття про фітотерапію, її значення і місце в сучасній медицині.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Основні принципи і завдання сучасної фітотерапії. Поняття про фітотерапію.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Основні положення сучасної фітотерапії.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Сучасні проблеми фітотерапії. Переваги і недоліки фітотерапевтичних засобів.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Фармакотерапевтична класифікація лікарських рослин.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Сучасний стан виробництва вітчизняних фітопрепаратів та дієтичних добавок.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Основні сировинні ресурси фітотерапії.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Правила заготівлі, сушіння рослинної сировини.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Сировинна база ЛР: дикорослі і культивовані лікарські рослини.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>Охорона дикорослих лікарських рослин.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Біологічно активні речовини лікарських рослин. </w:t>
      </w:r>
    </w:p>
    <w:p w:rsid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  <w:lang w:val="uk-UA"/>
        </w:rPr>
        <w:t xml:space="preserve">Отруйні і сильнодіючі рослини у терапії різних захворювань.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форми з рослинної сировини та їх технологія. </w:t>
      </w:r>
    </w:p>
    <w:p w:rsid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>Правила виготовлення та використання настойок, відварів, чаїв, напарів, лікувальних ванн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Фітозасоби для інгаляцій, полоскань і зовнішнього застосування.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Офіцінальні та неофіцінальні лікарські рослини і збори як основні об’єкти фітотерапії.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Загальні вимоги до проведення фітотерапії.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Поняття про ароматерапію, фітодієтетику, фіто косметику, фітодизайн та фітоніринг. </w:t>
      </w:r>
    </w:p>
    <w:p w:rsidR="009A07E4" w:rsidRP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Принципи формування фітокомпозицій. </w:t>
      </w:r>
    </w:p>
    <w:p w:rsidR="009A07E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  <w:lang w:val="uk-UA"/>
        </w:rPr>
        <w:t>Фітозасоби загальної дії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як джерела вітамінів і мікроелементів.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Використання фітозасобів з антиоксидантними властивостями.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lastRenderedPageBreak/>
        <w:t xml:space="preserve">Рослини, які сприяють виведенню радіонуклідів з організму.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лікарська рослинна сировина, які впливають на імунітет. </w:t>
      </w:r>
    </w:p>
    <w:p w:rsid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алергійних захворювань.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неврозів.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фітотерапія захворювань серцево-судинної системи.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захворювань кровоносної та лімфатичної систем. </w:t>
      </w:r>
    </w:p>
    <w:p w:rsid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захворювань органів дихання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фітотерапія в оториноларингології.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фітотерапія захворювань шлунково-кишкового тракту.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Фітозасоби, що використовують при гельмінтозах.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захворювань печінки і жовчних шляхів.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захворювань нирок і сечовидільних шляхів. </w:t>
      </w:r>
    </w:p>
    <w:p w:rsid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ендокринних і обмінних захворювань.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фітотерапія в офтальмології.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фітотерапія в стоматології.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в акушерстві і гінекології.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в педіатрії.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Лікарські рослини і фітотерапія в онкології.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в дерматології і косметології. </w:t>
      </w:r>
    </w:p>
    <w:p w:rsid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і фітотерапія гіпо- і авітамінозів.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рослини як джерела вітамінів та мікроелементів.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Основи дієтотерапії. Фітодієтика, фітогігієна, фітобальнеологія. </w:t>
      </w:r>
    </w:p>
    <w:p w:rsidR="00D51C74" w:rsidRPr="00D51C74" w:rsidRDefault="009A07E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7E4">
        <w:rPr>
          <w:rFonts w:ascii="Times New Roman" w:hAnsi="Times New Roman" w:cs="Times New Roman"/>
          <w:sz w:val="28"/>
          <w:szCs w:val="28"/>
        </w:rPr>
        <w:t xml:space="preserve">Фітотерапевтичні властивості харчових, сільськогосподарських, технічних, пряноароматичних рослин. </w:t>
      </w:r>
    </w:p>
    <w:p w:rsidR="001125CB" w:rsidRPr="00D51C74" w:rsidRDefault="00D51C74" w:rsidP="009A07E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Основи і принципи ароматерапії.</w:t>
      </w:r>
    </w:p>
    <w:p w:rsidR="00D51C74" w:rsidRPr="00D51C74" w:rsidRDefault="00D51C74" w:rsidP="00D51C7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</w:rPr>
        <w:t>Сучасний стан та динаміка використання ресурсів дикорослих лікарських рослин.</w:t>
      </w:r>
      <w:bookmarkStart w:id="0" w:name="_GoBack"/>
      <w:bookmarkEnd w:id="0"/>
    </w:p>
    <w:p w:rsidR="00D51C74" w:rsidRPr="00D51C74" w:rsidRDefault="00D51C74" w:rsidP="00D51C7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</w:rPr>
        <w:t>Методи визначення урожайності лікарських рослин.</w:t>
      </w:r>
    </w:p>
    <w:p w:rsidR="00D51C74" w:rsidRPr="00D51C74" w:rsidRDefault="00D51C74" w:rsidP="00D51C7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  <w:lang w:val="uk-UA"/>
        </w:rPr>
        <w:t>Правила заготівлі лікарської рослинної сировини: листків, квітів, плодів, трав, підземних органів багаторічних трав’янистих рослин.</w:t>
      </w:r>
    </w:p>
    <w:p w:rsidR="00D51C74" w:rsidRPr="00D51C74" w:rsidRDefault="00D51C74" w:rsidP="00D51C7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74">
        <w:rPr>
          <w:rFonts w:ascii="Times New Roman" w:hAnsi="Times New Roman" w:cs="Times New Roman"/>
          <w:sz w:val="28"/>
          <w:szCs w:val="28"/>
        </w:rPr>
        <w:t>Періодичність заготівлі ЛРС різних морфологічних груп</w:t>
      </w:r>
    </w:p>
    <w:sectPr w:rsidR="00D51C74" w:rsidRPr="00D5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5EAC"/>
    <w:multiLevelType w:val="hybridMultilevel"/>
    <w:tmpl w:val="AC220004"/>
    <w:lvl w:ilvl="0" w:tplc="5F8E5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784C3F"/>
    <w:multiLevelType w:val="hybridMultilevel"/>
    <w:tmpl w:val="677C8FC8"/>
    <w:lvl w:ilvl="0" w:tplc="56C64B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005D7F"/>
    <w:multiLevelType w:val="hybridMultilevel"/>
    <w:tmpl w:val="FC5A9A6E"/>
    <w:lvl w:ilvl="0" w:tplc="D59A0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64"/>
    <w:rsid w:val="00083C46"/>
    <w:rsid w:val="00105D64"/>
    <w:rsid w:val="001125CB"/>
    <w:rsid w:val="00226CDA"/>
    <w:rsid w:val="002326B3"/>
    <w:rsid w:val="002F6C84"/>
    <w:rsid w:val="003E631F"/>
    <w:rsid w:val="00620400"/>
    <w:rsid w:val="007C7973"/>
    <w:rsid w:val="009A07E4"/>
    <w:rsid w:val="009E3E4C"/>
    <w:rsid w:val="00D51C74"/>
    <w:rsid w:val="00D824E0"/>
    <w:rsid w:val="00EE155B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186"/>
  <w15:chartTrackingRefBased/>
  <w15:docId w15:val="{98E12634-3935-4FC2-9882-657FB93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Admin-Olga</cp:lastModifiedBy>
  <cp:revision>4</cp:revision>
  <dcterms:created xsi:type="dcterms:W3CDTF">2019-12-23T22:43:00Z</dcterms:created>
  <dcterms:modified xsi:type="dcterms:W3CDTF">2019-12-23T23:03:00Z</dcterms:modified>
</cp:coreProperties>
</file>