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C3" w:rsidRDefault="004F23F6">
      <w:pPr>
        <w:pStyle w:val="2"/>
        <w:spacing w:before="91" w:line="208" w:lineRule="auto"/>
        <w:ind w:left="976" w:right="987" w:firstLine="392"/>
      </w:pPr>
      <w:bookmarkStart w:id="0" w:name="_TOC_250000"/>
      <w:r>
        <w:t xml:space="preserve">Тема </w:t>
      </w:r>
      <w:r w:rsidR="009F15FB" w:rsidRPr="009F15FB">
        <w:rPr>
          <w:lang w:val="ru-RU"/>
        </w:rPr>
        <w:t>8</w:t>
      </w:r>
      <w:bookmarkStart w:id="1" w:name="_GoBack"/>
      <w:bookmarkEnd w:id="1"/>
      <w:r>
        <w:t>.</w:t>
      </w:r>
      <w:r>
        <w:rPr>
          <w:b w:val="0"/>
          <w:i/>
        </w:rPr>
        <w:t xml:space="preserve"> </w:t>
      </w:r>
      <w:bookmarkEnd w:id="0"/>
      <w:r>
        <w:t>ОРГАНІЗАЦІЙНА СТАДІЯ СУДОВО-БУХГАЛТЕРСЬКОЇ ЕКСПЕРТИЗИ</w:t>
      </w:r>
    </w:p>
    <w:p w:rsidR="004F64C3" w:rsidRDefault="004F64C3">
      <w:pPr>
        <w:pStyle w:val="a7"/>
        <w:spacing w:before="5"/>
        <w:ind w:left="0" w:firstLine="0"/>
        <w:jc w:val="left"/>
        <w:rPr>
          <w:rFonts w:ascii="Arial" w:hAnsi="Arial"/>
          <w:b/>
          <w:sz w:val="24"/>
        </w:rPr>
      </w:pPr>
    </w:p>
    <w:p w:rsidR="004F64C3" w:rsidRDefault="004F23F6">
      <w:pPr>
        <w:pStyle w:val="aa"/>
        <w:numPr>
          <w:ilvl w:val="1"/>
          <w:numId w:val="8"/>
        </w:numPr>
        <w:tabs>
          <w:tab w:val="left" w:pos="2227"/>
        </w:tabs>
        <w:spacing w:line="208" w:lineRule="auto"/>
        <w:ind w:right="1374" w:firstLine="606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Порядок призначення судово-бухгалтерської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експертизи</w:t>
      </w:r>
    </w:p>
    <w:p w:rsidR="004F64C3" w:rsidRDefault="004F23F6">
      <w:pPr>
        <w:pStyle w:val="a7"/>
        <w:spacing w:before="201" w:line="208" w:lineRule="auto"/>
        <w:ind w:right="116"/>
      </w:pPr>
      <w:r>
        <w:t>Порядок призначення судової експертизи в експертних уста- новах визначається Законом України «Про судову експертизу», Кримінально-процесуальним, Цивільно-процесуальним та Гос- подарсько-процесуальним кодексами України, Інструкцією про призначення та проведення судових експертиз та іншими норма- тивно-правовими актами з питань судової експертизи.</w:t>
      </w:r>
    </w:p>
    <w:p w:rsidR="004F64C3" w:rsidRDefault="004F23F6">
      <w:pPr>
        <w:pStyle w:val="a7"/>
        <w:spacing w:before="2" w:line="208" w:lineRule="auto"/>
        <w:ind w:right="115"/>
      </w:pPr>
      <w:r>
        <w:t>Призначена судово-бухгалтерська експертиза є важливою слі- дчою дією. Від чіткого та безпомилкового її проведення здебіль- шого залежать якість і строки розслідування кримінальної спра- ви. Судово-бухгалтерська експертиза призначається, якщо перед слідчим (судом) після проведення ним певних слідчих дій (судо- вого розгляду) виникли конкретні запитання, вирішити які може лише спеціаліст, і в справі є достатня кількість слідчого та доку- ментального матеріалу, необхідного для дослідження експертом- бухгалтером. Судово-бухгалтерську експертизу призначають як на стадії попереднього розслідування, так і під час розгляду справи у суді. Питання про призначення судово-бухгалтерської експертизи вирішується у кожному окремому випадку залежно від обставин</w:t>
      </w:r>
      <w:r>
        <w:rPr>
          <w:spacing w:val="-1"/>
        </w:rPr>
        <w:t xml:space="preserve"> </w:t>
      </w:r>
      <w:r>
        <w:t>справи.</w:t>
      </w:r>
    </w:p>
    <w:p w:rsidR="004F64C3" w:rsidRDefault="004F23F6">
      <w:pPr>
        <w:pStyle w:val="a7"/>
        <w:spacing w:before="3" w:line="208" w:lineRule="auto"/>
        <w:ind w:right="117"/>
      </w:pPr>
      <w:r>
        <w:t>Як правило, судово-бухгалтерська експертиза призначається, якщо:</w:t>
      </w:r>
    </w:p>
    <w:p w:rsidR="004F64C3" w:rsidRDefault="004F23F6">
      <w:pPr>
        <w:pStyle w:val="aa"/>
        <w:numPr>
          <w:ilvl w:val="0"/>
          <w:numId w:val="7"/>
        </w:numPr>
        <w:tabs>
          <w:tab w:val="left" w:pos="545"/>
        </w:tabs>
        <w:spacing w:line="208" w:lineRule="auto"/>
        <w:ind w:right="116" w:firstLine="301"/>
        <w:rPr>
          <w:sz w:val="23"/>
        </w:rPr>
      </w:pPr>
      <w:r>
        <w:rPr>
          <w:sz w:val="23"/>
        </w:rPr>
        <w:t>висновки ревізії суперечать матеріалам справи та для усу- нення суперечень потрібен висновок</w:t>
      </w:r>
      <w:r>
        <w:rPr>
          <w:spacing w:val="-8"/>
          <w:sz w:val="23"/>
        </w:rPr>
        <w:t xml:space="preserve"> </w:t>
      </w:r>
      <w:r>
        <w:rPr>
          <w:sz w:val="23"/>
        </w:rPr>
        <w:t>експерта-бухгалтера;</w:t>
      </w:r>
    </w:p>
    <w:p w:rsidR="004F64C3" w:rsidRDefault="004F23F6">
      <w:pPr>
        <w:pStyle w:val="aa"/>
        <w:numPr>
          <w:ilvl w:val="0"/>
          <w:numId w:val="7"/>
        </w:numPr>
        <w:tabs>
          <w:tab w:val="left" w:pos="545"/>
        </w:tabs>
        <w:spacing w:before="2" w:line="208" w:lineRule="auto"/>
        <w:ind w:right="115" w:firstLine="301"/>
        <w:rPr>
          <w:sz w:val="23"/>
        </w:rPr>
      </w:pPr>
      <w:r>
        <w:rPr>
          <w:sz w:val="23"/>
        </w:rPr>
        <w:t>ревізором не прийняті до обліку надані матеріально відпові- дальними особами документи, акти про нестачу товарів — через їх неналежне оформлення, несвоєчасне</w:t>
      </w:r>
      <w:r>
        <w:rPr>
          <w:spacing w:val="-4"/>
          <w:sz w:val="23"/>
        </w:rPr>
        <w:t xml:space="preserve"> </w:t>
      </w:r>
      <w:r>
        <w:rPr>
          <w:sz w:val="23"/>
        </w:rPr>
        <w:t>надання;</w:t>
      </w:r>
    </w:p>
    <w:p w:rsidR="004F64C3" w:rsidRDefault="004F23F6">
      <w:pPr>
        <w:pStyle w:val="aa"/>
        <w:numPr>
          <w:ilvl w:val="0"/>
          <w:numId w:val="7"/>
        </w:numPr>
        <w:tabs>
          <w:tab w:val="left" w:pos="545"/>
        </w:tabs>
        <w:spacing w:line="208" w:lineRule="auto"/>
        <w:ind w:right="115" w:firstLine="301"/>
        <w:rPr>
          <w:sz w:val="23"/>
        </w:rPr>
      </w:pPr>
      <w:r>
        <w:rPr>
          <w:sz w:val="23"/>
        </w:rPr>
        <w:t>є обґрунтоване клопотання обвинувачуваного про призна- чення судово-бухгалтерської експертизи;</w:t>
      </w:r>
    </w:p>
    <w:p w:rsidR="004F64C3" w:rsidRDefault="004F23F6">
      <w:pPr>
        <w:pStyle w:val="aa"/>
        <w:numPr>
          <w:ilvl w:val="0"/>
          <w:numId w:val="7"/>
        </w:numPr>
        <w:tabs>
          <w:tab w:val="left" w:pos="545"/>
        </w:tabs>
        <w:spacing w:line="224" w:lineRule="exact"/>
        <w:ind w:left="544" w:hanging="136"/>
        <w:rPr>
          <w:sz w:val="23"/>
        </w:rPr>
      </w:pPr>
      <w:r>
        <w:rPr>
          <w:sz w:val="23"/>
        </w:rPr>
        <w:t>є протиріччя у висновках первинної та повторної</w:t>
      </w:r>
      <w:r>
        <w:rPr>
          <w:spacing w:val="-13"/>
          <w:sz w:val="23"/>
        </w:rPr>
        <w:t xml:space="preserve"> </w:t>
      </w:r>
      <w:r>
        <w:rPr>
          <w:sz w:val="23"/>
        </w:rPr>
        <w:t>ревізій;</w:t>
      </w:r>
    </w:p>
    <w:p w:rsidR="004F64C3" w:rsidRDefault="004F23F6">
      <w:pPr>
        <w:pStyle w:val="aa"/>
        <w:numPr>
          <w:ilvl w:val="0"/>
          <w:numId w:val="7"/>
        </w:numPr>
        <w:tabs>
          <w:tab w:val="left" w:pos="545"/>
        </w:tabs>
        <w:spacing w:before="10" w:line="208" w:lineRule="auto"/>
        <w:ind w:right="116" w:firstLine="301"/>
        <w:jc w:val="left"/>
        <w:rPr>
          <w:sz w:val="23"/>
        </w:rPr>
      </w:pPr>
      <w:r>
        <w:rPr>
          <w:sz w:val="23"/>
        </w:rPr>
        <w:t>методи, що застосовуються ревізором для визначення мате- ріальних збитків, викликають</w:t>
      </w:r>
      <w:r>
        <w:rPr>
          <w:spacing w:val="-2"/>
          <w:sz w:val="23"/>
        </w:rPr>
        <w:t xml:space="preserve"> </w:t>
      </w:r>
      <w:r>
        <w:rPr>
          <w:sz w:val="23"/>
        </w:rPr>
        <w:t>сумнів;</w:t>
      </w:r>
    </w:p>
    <w:p w:rsidR="004F64C3" w:rsidRDefault="004F23F6">
      <w:pPr>
        <w:pStyle w:val="aa"/>
        <w:numPr>
          <w:ilvl w:val="0"/>
          <w:numId w:val="7"/>
        </w:numPr>
        <w:tabs>
          <w:tab w:val="left" w:pos="545"/>
        </w:tabs>
        <w:spacing w:line="208" w:lineRule="auto"/>
        <w:ind w:right="115" w:firstLine="301"/>
        <w:jc w:val="left"/>
        <w:rPr>
          <w:sz w:val="23"/>
        </w:rPr>
      </w:pPr>
      <w:r>
        <w:rPr>
          <w:sz w:val="23"/>
        </w:rPr>
        <w:t>така необхідність випливає з висновків експерта іншої спеці- альності.</w:t>
      </w:r>
    </w:p>
    <w:p w:rsidR="004F64C3" w:rsidRDefault="004F23F6">
      <w:pPr>
        <w:pStyle w:val="a7"/>
        <w:spacing w:before="1" w:line="208" w:lineRule="auto"/>
        <w:jc w:val="left"/>
      </w:pPr>
      <w:r>
        <w:t>До експертної установи надсилається постанова (ухвала) про призначення експертизи, а також об’єкти дослідження.</w:t>
      </w:r>
    </w:p>
    <w:p w:rsidR="004F64C3" w:rsidRDefault="004F23F6">
      <w:pPr>
        <w:pStyle w:val="a7"/>
        <w:spacing w:line="240" w:lineRule="exact"/>
        <w:ind w:left="409" w:firstLine="0"/>
        <w:jc w:val="left"/>
        <w:sectPr w:rsidR="004F64C3">
          <w:headerReference w:type="default" r:id="rId8"/>
          <w:footerReference w:type="default" r:id="rId9"/>
          <w:pgSz w:w="8391" w:h="11906"/>
          <w:pgMar w:top="640" w:right="800" w:bottom="1120" w:left="860" w:header="0" w:footer="936" w:gutter="0"/>
          <w:cols w:space="720"/>
          <w:formProt w:val="0"/>
          <w:docGrid w:linePitch="100" w:charSpace="4096"/>
        </w:sectPr>
      </w:pPr>
      <w:r>
        <w:t>Суттєво!</w:t>
      </w:r>
    </w:p>
    <w:p w:rsidR="004F64C3" w:rsidRDefault="004F23F6">
      <w:pPr>
        <w:pStyle w:val="a7"/>
        <w:spacing w:before="92" w:line="208" w:lineRule="auto"/>
        <w:ind w:right="115"/>
      </w:pPr>
      <w:bookmarkStart w:id="2" w:name="2._%D0%97%D0%BC%D1%96%D1%81%D1%82_%D1%82"/>
      <w:bookmarkEnd w:id="2"/>
      <w:r>
        <w:lastRenderedPageBreak/>
        <w:t>Призначена судово-бухгалтерська експертиза в правоохорон- ній діяльності є процесуальною дією, яка має забезпечити додер- жання прав обвинувачуваного в установленні істини.</w:t>
      </w:r>
    </w:p>
    <w:p w:rsidR="004F64C3" w:rsidRDefault="004F64C3">
      <w:pPr>
        <w:pStyle w:val="a7"/>
        <w:spacing w:before="1"/>
        <w:ind w:left="0" w:firstLine="0"/>
        <w:jc w:val="left"/>
        <w:rPr>
          <w:sz w:val="22"/>
        </w:rPr>
      </w:pPr>
    </w:p>
    <w:p w:rsidR="004F64C3" w:rsidRDefault="004F23F6">
      <w:pPr>
        <w:pStyle w:val="2"/>
        <w:numPr>
          <w:ilvl w:val="1"/>
          <w:numId w:val="8"/>
        </w:numPr>
        <w:tabs>
          <w:tab w:val="left" w:pos="1276"/>
        </w:tabs>
        <w:spacing w:line="248" w:lineRule="exact"/>
        <w:ind w:left="1275" w:hanging="257"/>
      </w:pPr>
      <w:r>
        <w:t>Зміст та структура постанови</w:t>
      </w:r>
      <w:r>
        <w:rPr>
          <w:spacing w:val="-5"/>
        </w:rPr>
        <w:t xml:space="preserve"> </w:t>
      </w:r>
      <w:r>
        <w:t>(ухвали)</w:t>
      </w:r>
    </w:p>
    <w:p w:rsidR="004F64C3" w:rsidRDefault="004F23F6">
      <w:pPr>
        <w:spacing w:line="248" w:lineRule="exact"/>
        <w:ind w:left="353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про призначення судово-бухгалтерської експертизи</w:t>
      </w:r>
    </w:p>
    <w:p w:rsidR="004F64C3" w:rsidRDefault="004F23F6">
      <w:pPr>
        <w:pStyle w:val="a7"/>
        <w:spacing w:before="197" w:line="208" w:lineRule="auto"/>
        <w:ind w:right="117"/>
      </w:pPr>
      <w:r>
        <w:t>Підставою для проведення судових експертиз є передбачений законом процесуальний документ про призначення експертизи, складений уповноваженою на те особою (органом), — постанова слідчого (судді) або ухвала суду.</w:t>
      </w:r>
    </w:p>
    <w:p w:rsidR="004F64C3" w:rsidRDefault="004F23F6">
      <w:pPr>
        <w:pStyle w:val="a7"/>
        <w:spacing w:before="1" w:line="208" w:lineRule="auto"/>
        <w:ind w:right="115"/>
      </w:pPr>
      <w:r>
        <w:t>До експертної установи надсилається постанова (ухвала) про призначення експертизи, а також об’єкти дослідження (протоко- ли вилучення речових доказів тощо).</w:t>
      </w:r>
    </w:p>
    <w:p w:rsidR="004F64C3" w:rsidRDefault="004F23F6">
      <w:pPr>
        <w:pStyle w:val="a7"/>
        <w:spacing w:line="208" w:lineRule="auto"/>
        <w:ind w:right="117"/>
      </w:pPr>
      <w:r>
        <w:t>У постанові (ухвалі) про призначення експертизи вказуються такі дані:</w:t>
      </w:r>
    </w:p>
    <w:p w:rsidR="004F64C3" w:rsidRDefault="004F23F6">
      <w:pPr>
        <w:pStyle w:val="aa"/>
        <w:numPr>
          <w:ilvl w:val="0"/>
          <w:numId w:val="7"/>
        </w:numPr>
        <w:tabs>
          <w:tab w:val="left" w:pos="545"/>
        </w:tabs>
        <w:spacing w:line="224" w:lineRule="exact"/>
        <w:ind w:left="544" w:hanging="136"/>
        <w:rPr>
          <w:sz w:val="23"/>
        </w:rPr>
      </w:pPr>
      <w:r>
        <w:rPr>
          <w:sz w:val="23"/>
        </w:rPr>
        <w:t>місце й дата винесення постанови чи</w:t>
      </w:r>
      <w:r>
        <w:rPr>
          <w:spacing w:val="-8"/>
          <w:sz w:val="23"/>
        </w:rPr>
        <w:t xml:space="preserve"> </w:t>
      </w:r>
      <w:r>
        <w:rPr>
          <w:sz w:val="23"/>
        </w:rPr>
        <w:t>ухвали;</w:t>
      </w:r>
    </w:p>
    <w:p w:rsidR="004F64C3" w:rsidRDefault="004F23F6">
      <w:pPr>
        <w:pStyle w:val="aa"/>
        <w:numPr>
          <w:ilvl w:val="0"/>
          <w:numId w:val="7"/>
        </w:numPr>
        <w:tabs>
          <w:tab w:val="left" w:pos="545"/>
        </w:tabs>
        <w:spacing w:before="11" w:line="208" w:lineRule="auto"/>
        <w:ind w:right="115" w:firstLine="301"/>
        <w:rPr>
          <w:sz w:val="23"/>
        </w:rPr>
      </w:pPr>
      <w:r>
        <w:rPr>
          <w:sz w:val="23"/>
        </w:rPr>
        <w:t>посада, звання та прізвище особи, назва суду, який виніс по- станову (ухвалу);</w:t>
      </w:r>
    </w:p>
    <w:p w:rsidR="004F64C3" w:rsidRDefault="004F23F6">
      <w:pPr>
        <w:pStyle w:val="aa"/>
        <w:numPr>
          <w:ilvl w:val="0"/>
          <w:numId w:val="7"/>
        </w:numPr>
        <w:tabs>
          <w:tab w:val="left" w:pos="545"/>
        </w:tabs>
        <w:spacing w:line="223" w:lineRule="exact"/>
        <w:ind w:left="544" w:hanging="136"/>
        <w:rPr>
          <w:sz w:val="23"/>
        </w:rPr>
      </w:pPr>
      <w:r>
        <w:rPr>
          <w:sz w:val="23"/>
        </w:rPr>
        <w:t>назва справи та її</w:t>
      </w:r>
      <w:r>
        <w:rPr>
          <w:spacing w:val="-5"/>
          <w:sz w:val="23"/>
        </w:rPr>
        <w:t xml:space="preserve"> </w:t>
      </w:r>
      <w:r>
        <w:rPr>
          <w:sz w:val="23"/>
        </w:rPr>
        <w:t>номер;</w:t>
      </w:r>
    </w:p>
    <w:p w:rsidR="004F64C3" w:rsidRDefault="004F23F6">
      <w:pPr>
        <w:pStyle w:val="aa"/>
        <w:numPr>
          <w:ilvl w:val="0"/>
          <w:numId w:val="7"/>
        </w:numPr>
        <w:tabs>
          <w:tab w:val="left" w:pos="545"/>
        </w:tabs>
        <w:spacing w:before="10" w:line="208" w:lineRule="auto"/>
        <w:ind w:right="115" w:firstLine="301"/>
        <w:rPr>
          <w:sz w:val="23"/>
        </w:rPr>
      </w:pPr>
      <w:r>
        <w:rPr>
          <w:sz w:val="23"/>
        </w:rPr>
        <w:t>обставини справи, які стосуються експертизи, підстави при- значення експертизи, прізвище експерта або назва установи, екс- пертам якої доручається проведення</w:t>
      </w:r>
      <w:r>
        <w:rPr>
          <w:spacing w:val="-4"/>
          <w:sz w:val="23"/>
        </w:rPr>
        <w:t xml:space="preserve"> </w:t>
      </w:r>
      <w:r>
        <w:rPr>
          <w:sz w:val="23"/>
        </w:rPr>
        <w:t>експертизи;</w:t>
      </w:r>
    </w:p>
    <w:p w:rsidR="004F64C3" w:rsidRDefault="004F23F6">
      <w:pPr>
        <w:pStyle w:val="aa"/>
        <w:numPr>
          <w:ilvl w:val="0"/>
          <w:numId w:val="7"/>
        </w:numPr>
        <w:tabs>
          <w:tab w:val="left" w:pos="545"/>
        </w:tabs>
        <w:spacing w:line="224" w:lineRule="exact"/>
        <w:ind w:left="544" w:hanging="136"/>
        <w:rPr>
          <w:sz w:val="23"/>
        </w:rPr>
      </w:pPr>
      <w:r>
        <w:rPr>
          <w:sz w:val="23"/>
        </w:rPr>
        <w:t>запитання, поставлені</w:t>
      </w:r>
      <w:r>
        <w:rPr>
          <w:spacing w:val="-1"/>
          <w:sz w:val="23"/>
        </w:rPr>
        <w:t xml:space="preserve"> </w:t>
      </w:r>
      <w:r>
        <w:rPr>
          <w:sz w:val="23"/>
        </w:rPr>
        <w:t>експертові;</w:t>
      </w:r>
    </w:p>
    <w:p w:rsidR="004F64C3" w:rsidRDefault="004F23F6">
      <w:pPr>
        <w:pStyle w:val="aa"/>
        <w:numPr>
          <w:ilvl w:val="0"/>
          <w:numId w:val="7"/>
        </w:numPr>
        <w:tabs>
          <w:tab w:val="left" w:pos="545"/>
        </w:tabs>
        <w:spacing w:before="10" w:line="208" w:lineRule="auto"/>
        <w:ind w:right="115" w:firstLine="301"/>
        <w:rPr>
          <w:sz w:val="23"/>
        </w:rPr>
      </w:pPr>
      <w:r>
        <w:rPr>
          <w:sz w:val="23"/>
        </w:rPr>
        <w:t>перелік об’єктів, що підлягають дослідженню, порівняльних матеріалів, а також матеріалів, направлених експертові для озна- йомлення, або посилання на переліки матеріалів, які є в</w:t>
      </w:r>
      <w:r>
        <w:rPr>
          <w:spacing w:val="-18"/>
          <w:sz w:val="23"/>
        </w:rPr>
        <w:t xml:space="preserve"> </w:t>
      </w:r>
      <w:r>
        <w:rPr>
          <w:sz w:val="23"/>
        </w:rPr>
        <w:t>справі;</w:t>
      </w:r>
    </w:p>
    <w:p w:rsidR="004F64C3" w:rsidRDefault="004F23F6">
      <w:pPr>
        <w:pStyle w:val="aa"/>
        <w:numPr>
          <w:ilvl w:val="0"/>
          <w:numId w:val="7"/>
        </w:numPr>
        <w:tabs>
          <w:tab w:val="left" w:pos="545"/>
        </w:tabs>
        <w:spacing w:line="208" w:lineRule="auto"/>
        <w:ind w:right="116" w:firstLine="301"/>
        <w:rPr>
          <w:sz w:val="23"/>
        </w:rPr>
      </w:pPr>
      <w:r>
        <w:rPr>
          <w:sz w:val="23"/>
        </w:rPr>
        <w:t>інші дані, які мають значення для проведення експертизи, що викладено у</w:t>
      </w:r>
      <w:r>
        <w:rPr>
          <w:spacing w:val="-2"/>
          <w:sz w:val="23"/>
        </w:rPr>
        <w:t xml:space="preserve"> </w:t>
      </w:r>
      <w:r>
        <w:rPr>
          <w:sz w:val="23"/>
        </w:rPr>
        <w:t>посібнику.</w:t>
      </w:r>
    </w:p>
    <w:p w:rsidR="004F64C3" w:rsidRDefault="004F23F6">
      <w:pPr>
        <w:pStyle w:val="a7"/>
        <w:spacing w:before="1" w:line="208" w:lineRule="auto"/>
        <w:ind w:right="116"/>
      </w:pPr>
      <w:r>
        <w:t>У постанові (ухвалі) про призначення додаткової та повторної експертизи зазначаються мотиви й підстави їх призначення.</w:t>
      </w:r>
    </w:p>
    <w:p w:rsidR="004F64C3" w:rsidRDefault="004F23F6">
      <w:pPr>
        <w:pStyle w:val="a7"/>
        <w:spacing w:line="208" w:lineRule="auto"/>
        <w:ind w:right="116"/>
      </w:pPr>
      <w:r>
        <w:t>У постанові (ухвалі) про призначення комплексної експертизи зазначаються її назва та установа (установи), експертам якої (яких) доручено її проведення, а за участі в її проведенні особи, яка не є співробітником експертної установи, — її прізвище, ім’я та по батькові.</w:t>
      </w:r>
    </w:p>
    <w:p w:rsidR="004F64C3" w:rsidRDefault="004F23F6">
      <w:pPr>
        <w:pStyle w:val="a7"/>
        <w:spacing w:before="2" w:line="208" w:lineRule="auto"/>
        <w:ind w:right="115"/>
      </w:pPr>
      <w:r>
        <w:t>Закон України «Про судову експертизу» не встановлює струк- тури постанови про призначення експертизи. Згідно з процесуа- льними нормами постанова складається з трьох частин:</w:t>
      </w:r>
    </w:p>
    <w:p w:rsidR="004F64C3" w:rsidRDefault="004F23F6">
      <w:pPr>
        <w:pStyle w:val="aa"/>
        <w:numPr>
          <w:ilvl w:val="0"/>
          <w:numId w:val="7"/>
        </w:numPr>
        <w:tabs>
          <w:tab w:val="left" w:pos="545"/>
        </w:tabs>
        <w:spacing w:line="223" w:lineRule="exact"/>
        <w:ind w:left="544" w:hanging="136"/>
        <w:jc w:val="left"/>
        <w:rPr>
          <w:sz w:val="23"/>
        </w:rPr>
      </w:pPr>
      <w:r>
        <w:rPr>
          <w:sz w:val="23"/>
        </w:rPr>
        <w:t>вступної;</w:t>
      </w:r>
    </w:p>
    <w:p w:rsidR="004F64C3" w:rsidRDefault="004F23F6">
      <w:pPr>
        <w:pStyle w:val="aa"/>
        <w:numPr>
          <w:ilvl w:val="0"/>
          <w:numId w:val="7"/>
        </w:numPr>
        <w:tabs>
          <w:tab w:val="left" w:pos="545"/>
        </w:tabs>
        <w:spacing w:line="233" w:lineRule="exact"/>
        <w:ind w:left="544" w:hanging="136"/>
        <w:jc w:val="left"/>
        <w:rPr>
          <w:sz w:val="23"/>
        </w:rPr>
      </w:pPr>
      <w:r>
        <w:rPr>
          <w:sz w:val="23"/>
        </w:rPr>
        <w:t>описової;</w:t>
      </w:r>
    </w:p>
    <w:p w:rsidR="004F64C3" w:rsidRDefault="004F23F6">
      <w:pPr>
        <w:pStyle w:val="aa"/>
        <w:numPr>
          <w:ilvl w:val="0"/>
          <w:numId w:val="7"/>
        </w:numPr>
        <w:tabs>
          <w:tab w:val="left" w:pos="545"/>
        </w:tabs>
        <w:spacing w:line="249" w:lineRule="exact"/>
        <w:ind w:left="544" w:hanging="136"/>
        <w:jc w:val="left"/>
        <w:rPr>
          <w:sz w:val="23"/>
        </w:rPr>
        <w:sectPr w:rsidR="004F64C3">
          <w:headerReference w:type="default" r:id="rId10"/>
          <w:footerReference w:type="default" r:id="rId11"/>
          <w:pgSz w:w="8391" w:h="11906"/>
          <w:pgMar w:top="640" w:right="800" w:bottom="1120" w:left="860" w:header="0" w:footer="936" w:gutter="0"/>
          <w:cols w:space="720"/>
          <w:formProt w:val="0"/>
          <w:docGrid w:linePitch="100" w:charSpace="4096"/>
        </w:sectPr>
      </w:pPr>
      <w:r>
        <w:rPr>
          <w:sz w:val="23"/>
        </w:rPr>
        <w:t>резолютивної.</w:t>
      </w:r>
    </w:p>
    <w:p w:rsidR="004F64C3" w:rsidRDefault="004F23F6">
      <w:pPr>
        <w:pStyle w:val="a7"/>
        <w:spacing w:before="92" w:line="208" w:lineRule="auto"/>
        <w:ind w:right="116"/>
      </w:pPr>
      <w:bookmarkStart w:id="3" w:name="3._%D0%9F%D1%80%D0%BE%D0%B2%D0%B5%D0%B4%"/>
      <w:bookmarkEnd w:id="3"/>
      <w:r>
        <w:lastRenderedPageBreak/>
        <w:t xml:space="preserve">У </w:t>
      </w:r>
      <w:r>
        <w:rPr>
          <w:i/>
        </w:rPr>
        <w:t xml:space="preserve">вступній частині </w:t>
      </w:r>
      <w:r>
        <w:t>вказуються дата і місце складання поста- нови, посада, звання, прізвище, ім’я, по батькові й установа, де працює особа, що підписала постанову, найменування та номер кримінальної справи, по якій призначається експертиза.</w:t>
      </w:r>
    </w:p>
    <w:p w:rsidR="004F64C3" w:rsidRDefault="004F23F6">
      <w:pPr>
        <w:pStyle w:val="a7"/>
        <w:spacing w:before="1" w:line="208" w:lineRule="auto"/>
        <w:ind w:right="115"/>
      </w:pPr>
      <w:r>
        <w:t xml:space="preserve">В </w:t>
      </w:r>
      <w:r>
        <w:rPr>
          <w:i/>
        </w:rPr>
        <w:t xml:space="preserve">описовій частині </w:t>
      </w:r>
      <w:r>
        <w:t>коротко викладаються факти справи та об- ставини, у зв’язку з якими виникла потреба у спеціальних бухга- лтерських знаннях, а також особливості об’єкта дослідження, які можуть мати значення для надання висновку. Закінчується ця ча- стина формулюванням підстав для призначення експертизи з по- силанням на ст. ст. 75 та 196 КПК.</w:t>
      </w:r>
    </w:p>
    <w:p w:rsidR="004F64C3" w:rsidRDefault="004F23F6">
      <w:pPr>
        <w:pStyle w:val="a7"/>
        <w:spacing w:before="2" w:line="208" w:lineRule="auto"/>
        <w:ind w:right="115"/>
      </w:pPr>
      <w:r>
        <w:t xml:space="preserve">У </w:t>
      </w:r>
      <w:r>
        <w:rPr>
          <w:i/>
        </w:rPr>
        <w:t xml:space="preserve">резолютивній частині </w:t>
      </w:r>
      <w:r>
        <w:t>постанови вказується рід або вид експертизи; формулюються питання, що виносяться на розгляд експерта, призначається експерт або визначається судово-експер- тна установа, працівникам якої доручено провадження експерти- зи; наводиться перелік матеріалів, які надаються у розпоряджен- ня експерта.</w:t>
      </w:r>
    </w:p>
    <w:p w:rsidR="004F64C3" w:rsidRDefault="004F64C3">
      <w:pPr>
        <w:pStyle w:val="a7"/>
        <w:spacing w:before="9"/>
        <w:ind w:left="0" w:firstLine="0"/>
        <w:jc w:val="left"/>
        <w:rPr>
          <w:sz w:val="34"/>
        </w:rPr>
      </w:pPr>
    </w:p>
    <w:p w:rsidR="004F64C3" w:rsidRDefault="004F23F6">
      <w:pPr>
        <w:pStyle w:val="2"/>
        <w:numPr>
          <w:ilvl w:val="1"/>
          <w:numId w:val="8"/>
        </w:numPr>
        <w:tabs>
          <w:tab w:val="left" w:pos="761"/>
        </w:tabs>
        <w:spacing w:line="208" w:lineRule="auto"/>
        <w:ind w:left="1156" w:right="514" w:hanging="652"/>
      </w:pPr>
      <w:r>
        <w:t>Проведення судово-бухгалтерської експертизи на стадії попереднього</w:t>
      </w:r>
      <w:r>
        <w:rPr>
          <w:spacing w:val="-8"/>
        </w:rPr>
        <w:t xml:space="preserve"> </w:t>
      </w:r>
      <w:r>
        <w:t>розслідування</w:t>
      </w:r>
    </w:p>
    <w:p w:rsidR="004F64C3" w:rsidRDefault="004F64C3">
      <w:pPr>
        <w:pStyle w:val="a7"/>
        <w:spacing w:before="8"/>
        <w:ind w:left="0" w:firstLine="0"/>
        <w:jc w:val="left"/>
        <w:rPr>
          <w:rFonts w:ascii="Arial" w:hAnsi="Arial"/>
          <w:b/>
          <w:sz w:val="25"/>
        </w:rPr>
      </w:pPr>
    </w:p>
    <w:p w:rsidR="004F64C3" w:rsidRDefault="004F23F6">
      <w:pPr>
        <w:pStyle w:val="a7"/>
        <w:spacing w:line="249" w:lineRule="exact"/>
        <w:ind w:left="409" w:firstLine="0"/>
      </w:pPr>
      <w:r>
        <w:t>Керівник експертної установи або його заступник:</w:t>
      </w:r>
    </w:p>
    <w:p w:rsidR="004F64C3" w:rsidRDefault="004F23F6">
      <w:pPr>
        <w:pStyle w:val="aa"/>
        <w:numPr>
          <w:ilvl w:val="0"/>
          <w:numId w:val="6"/>
        </w:numPr>
        <w:tabs>
          <w:tab w:val="left" w:pos="713"/>
        </w:tabs>
        <w:spacing w:before="10" w:line="208" w:lineRule="auto"/>
        <w:ind w:right="112" w:firstLine="301"/>
        <w:rPr>
          <w:sz w:val="23"/>
        </w:rPr>
      </w:pPr>
      <w:r>
        <w:rPr>
          <w:spacing w:val="-4"/>
          <w:sz w:val="23"/>
        </w:rPr>
        <w:t xml:space="preserve">Отримує </w:t>
      </w:r>
      <w:r>
        <w:rPr>
          <w:spacing w:val="-5"/>
          <w:sz w:val="23"/>
        </w:rPr>
        <w:t xml:space="preserve">адресовані </w:t>
      </w:r>
      <w:r>
        <w:rPr>
          <w:spacing w:val="-4"/>
          <w:sz w:val="23"/>
        </w:rPr>
        <w:t xml:space="preserve">установі </w:t>
      </w:r>
      <w:r>
        <w:rPr>
          <w:spacing w:val="-5"/>
          <w:sz w:val="23"/>
        </w:rPr>
        <w:t xml:space="preserve">матеріали </w:t>
      </w:r>
      <w:r>
        <w:rPr>
          <w:spacing w:val="-4"/>
          <w:sz w:val="23"/>
        </w:rPr>
        <w:t xml:space="preserve">для </w:t>
      </w:r>
      <w:r>
        <w:rPr>
          <w:spacing w:val="-5"/>
          <w:sz w:val="23"/>
        </w:rPr>
        <w:t xml:space="preserve">проведення </w:t>
      </w:r>
      <w:r>
        <w:rPr>
          <w:spacing w:val="-4"/>
          <w:sz w:val="23"/>
        </w:rPr>
        <w:t xml:space="preserve">екс- </w:t>
      </w:r>
      <w:r>
        <w:rPr>
          <w:sz w:val="23"/>
        </w:rPr>
        <w:t>пертизи, перевіряє їх відповідність вимогам Закону і письмово дає доручення на проведення експертизи одному або кільком працівникам. Це доручення оформляється як</w:t>
      </w:r>
      <w:r>
        <w:rPr>
          <w:spacing w:val="-8"/>
          <w:sz w:val="23"/>
        </w:rPr>
        <w:t xml:space="preserve"> </w:t>
      </w:r>
      <w:r>
        <w:rPr>
          <w:sz w:val="23"/>
        </w:rPr>
        <w:t>завдання.</w:t>
      </w:r>
    </w:p>
    <w:p w:rsidR="004F64C3" w:rsidRDefault="004F23F6">
      <w:pPr>
        <w:pStyle w:val="a7"/>
        <w:spacing w:before="2" w:line="208" w:lineRule="auto"/>
        <w:ind w:right="115"/>
      </w:pPr>
      <w:r>
        <w:t>Б. Установлює строки проведення експертизи. Розрахунок ча- су, необхідного для проведення судово-бухгалтерської експерти- зи, визначається за обумовленою формою.</w:t>
      </w:r>
    </w:p>
    <w:p w:rsidR="004F64C3" w:rsidRDefault="004F23F6">
      <w:pPr>
        <w:pStyle w:val="a7"/>
        <w:spacing w:line="208" w:lineRule="auto"/>
        <w:ind w:right="116"/>
      </w:pPr>
      <w:r>
        <w:t>Строк визначається після попереднього ознайомлення експер- та-бухгалтера з матеріалами справи. Попереднє ознайомлення має тривати не більше п’яти днів. Якщо експертиза не може бути виконана у встановлений строк, керівник експертної установи доводить це до відома особи або органу, які призначили експер- тизу, і встановлює, за погодженням з ними, додатковий строк. Якщо проведення експертизи неможливе без надання додаткових матеріалів, то про це складається клопотання за певною формою. Строк проведення експертизи призупиняється з дня направлення цього клопотання до дня отримання матеріалів або повідомлення про відмову в задоволенні</w:t>
      </w:r>
      <w:r>
        <w:rPr>
          <w:spacing w:val="-1"/>
        </w:rPr>
        <w:t xml:space="preserve"> </w:t>
      </w:r>
      <w:r>
        <w:t>клопотання.</w:t>
      </w:r>
    </w:p>
    <w:p w:rsidR="004F64C3" w:rsidRDefault="004F23F6" w:rsidP="00B93C7B">
      <w:pPr>
        <w:pStyle w:val="aa"/>
        <w:numPr>
          <w:ilvl w:val="0"/>
          <w:numId w:val="6"/>
        </w:numPr>
        <w:tabs>
          <w:tab w:val="left" w:pos="701"/>
        </w:tabs>
        <w:spacing w:before="92" w:line="208" w:lineRule="auto"/>
        <w:ind w:right="119" w:firstLine="0"/>
      </w:pPr>
      <w:r>
        <w:rPr>
          <w:sz w:val="23"/>
        </w:rPr>
        <w:lastRenderedPageBreak/>
        <w:t>Знайомиться з ходом і результатом досліджень, що прово- дяться експертами, надаючи їм необхідну</w:t>
      </w:r>
      <w:r w:rsidRPr="007D3D39">
        <w:rPr>
          <w:spacing w:val="25"/>
          <w:sz w:val="23"/>
        </w:rPr>
        <w:t xml:space="preserve"> </w:t>
      </w:r>
      <w:r>
        <w:rPr>
          <w:sz w:val="23"/>
        </w:rPr>
        <w:t>допомогу наукового і</w:t>
      </w:r>
      <w:r w:rsidR="007D3D39" w:rsidRPr="007D3D39">
        <w:rPr>
          <w:sz w:val="23"/>
          <w:lang w:val="ru-RU"/>
        </w:rPr>
        <w:t xml:space="preserve"> </w:t>
      </w:r>
      <w:bookmarkStart w:id="4" w:name="4._%D0%9F%D1%80%D0%BE%D0%B2%D0%B5%D0%B4%"/>
      <w:bookmarkEnd w:id="4"/>
      <w:r>
        <w:t>методичного характеру, здійснює контроль за якістю і строками експертиз.</w:t>
      </w:r>
    </w:p>
    <w:p w:rsidR="004F64C3" w:rsidRDefault="004F23F6">
      <w:pPr>
        <w:pStyle w:val="a7"/>
        <w:spacing w:line="208" w:lineRule="auto"/>
        <w:ind w:right="118"/>
      </w:pPr>
      <w:r>
        <w:t>Г. Після закінчення експертизи перевіряє повноту дослі- дження і обґрунтованість висновків експерта-бухгалтера, до- тримання ним методичних рекомендацій, правильність оформ- лення висновку.</w:t>
      </w:r>
    </w:p>
    <w:p w:rsidR="004F64C3" w:rsidRDefault="004F23F6">
      <w:pPr>
        <w:pStyle w:val="a7"/>
        <w:spacing w:before="1" w:line="208" w:lineRule="auto"/>
        <w:ind w:right="116"/>
      </w:pPr>
      <w:r>
        <w:t>Д. Направляє разом з висновком експерта-бухгалтера всі ма- теріали до органу, який призначив експертизу.</w:t>
      </w:r>
    </w:p>
    <w:p w:rsidR="004F64C3" w:rsidRDefault="004F23F6">
      <w:pPr>
        <w:pStyle w:val="a7"/>
        <w:spacing w:before="1" w:line="208" w:lineRule="auto"/>
        <w:ind w:right="115"/>
      </w:pPr>
      <w:r>
        <w:t>У проведенні судово-бухгалтерської експертизи на стадії по- переднього розслідування вирішуються питання щодо встанов- лення.</w:t>
      </w:r>
    </w:p>
    <w:p w:rsidR="004F64C3" w:rsidRDefault="004F23F6">
      <w:pPr>
        <w:pStyle w:val="a7"/>
        <w:spacing w:before="1" w:line="208" w:lineRule="auto"/>
        <w:ind w:right="115"/>
      </w:pPr>
      <w:r>
        <w:t>Слід зазначити, що обвинувачуваний відповідно до норми КПК України має право бути присутнім, з дозволу слідчого, і під час проведення експертизи. У разі призначення експертизи він має право заявити про відвід експерту, обраному слідчим; проси- ти про призначення експерта з числа осіб, указаних ним; подати додаткові питання для отримання на них висновку експерта; по- дати документи і з дозволу слідчого дати пояснення експерту.</w:t>
      </w:r>
    </w:p>
    <w:p w:rsidR="004F64C3" w:rsidRDefault="004F23F6">
      <w:pPr>
        <w:pStyle w:val="a7"/>
        <w:spacing w:before="2" w:line="208" w:lineRule="auto"/>
        <w:ind w:right="119"/>
      </w:pPr>
      <w:r>
        <w:t>Строки проведення експертиз установлюються керівником експертної установи (її структурного підрозділу).</w:t>
      </w:r>
    </w:p>
    <w:p w:rsidR="004F64C3" w:rsidRDefault="004F23F6">
      <w:pPr>
        <w:pStyle w:val="a7"/>
        <w:spacing w:line="208" w:lineRule="auto"/>
        <w:ind w:right="115"/>
      </w:pPr>
      <w:r>
        <w:t>Проведення судово-бухгалтерської експертизи на стадії попе- реднього розслідування може бути здійснене:</w:t>
      </w:r>
    </w:p>
    <w:p w:rsidR="004F64C3" w:rsidRDefault="004F23F6">
      <w:pPr>
        <w:pStyle w:val="aa"/>
        <w:numPr>
          <w:ilvl w:val="0"/>
          <w:numId w:val="7"/>
        </w:numPr>
        <w:tabs>
          <w:tab w:val="left" w:pos="545"/>
        </w:tabs>
        <w:spacing w:before="1" w:line="208" w:lineRule="auto"/>
        <w:ind w:right="115" w:firstLine="301"/>
        <w:rPr>
          <w:sz w:val="23"/>
        </w:rPr>
      </w:pPr>
      <w:r>
        <w:rPr>
          <w:sz w:val="23"/>
        </w:rPr>
        <w:t>в експертній установі, яку визначено для проведення дослі- дження;</w:t>
      </w:r>
    </w:p>
    <w:p w:rsidR="004F64C3" w:rsidRDefault="004F23F6">
      <w:pPr>
        <w:pStyle w:val="aa"/>
        <w:numPr>
          <w:ilvl w:val="0"/>
          <w:numId w:val="7"/>
        </w:numPr>
        <w:tabs>
          <w:tab w:val="left" w:pos="545"/>
        </w:tabs>
        <w:spacing w:line="239" w:lineRule="exact"/>
        <w:ind w:left="544" w:hanging="136"/>
        <w:rPr>
          <w:sz w:val="23"/>
        </w:rPr>
      </w:pPr>
      <w:r>
        <w:rPr>
          <w:sz w:val="23"/>
        </w:rPr>
        <w:t>у приміщенні органу</w:t>
      </w:r>
      <w:r>
        <w:rPr>
          <w:spacing w:val="-1"/>
          <w:sz w:val="23"/>
        </w:rPr>
        <w:t xml:space="preserve"> </w:t>
      </w:r>
      <w:r>
        <w:rPr>
          <w:sz w:val="23"/>
        </w:rPr>
        <w:t>дізнання.</w:t>
      </w:r>
    </w:p>
    <w:p w:rsidR="004F64C3" w:rsidRDefault="004F64C3">
      <w:pPr>
        <w:pStyle w:val="a7"/>
        <w:spacing w:before="5"/>
        <w:ind w:left="0" w:firstLine="0"/>
        <w:jc w:val="left"/>
        <w:rPr>
          <w:sz w:val="34"/>
        </w:rPr>
      </w:pPr>
    </w:p>
    <w:p w:rsidR="004F64C3" w:rsidRDefault="004F23F6">
      <w:pPr>
        <w:pStyle w:val="2"/>
        <w:numPr>
          <w:ilvl w:val="1"/>
          <w:numId w:val="8"/>
        </w:numPr>
        <w:tabs>
          <w:tab w:val="left" w:pos="1436"/>
        </w:tabs>
        <w:spacing w:line="206" w:lineRule="auto"/>
        <w:ind w:left="1313" w:right="1190" w:hanging="134"/>
      </w:pPr>
      <w:r>
        <w:t>Проведення судово-бухгалтерської експертизи в експертних</w:t>
      </w:r>
      <w:r>
        <w:rPr>
          <w:spacing w:val="-8"/>
        </w:rPr>
        <w:t xml:space="preserve"> </w:t>
      </w:r>
      <w:r>
        <w:t>установах</w:t>
      </w:r>
    </w:p>
    <w:p w:rsidR="004F64C3" w:rsidRDefault="004F64C3">
      <w:pPr>
        <w:pStyle w:val="a7"/>
        <w:spacing w:before="3"/>
        <w:ind w:left="0" w:firstLine="0"/>
        <w:jc w:val="left"/>
        <w:rPr>
          <w:rFonts w:ascii="Arial" w:hAnsi="Arial"/>
          <w:b/>
          <w:sz w:val="28"/>
        </w:rPr>
      </w:pPr>
    </w:p>
    <w:p w:rsidR="004F64C3" w:rsidRDefault="004F23F6">
      <w:pPr>
        <w:pStyle w:val="a7"/>
        <w:spacing w:line="208" w:lineRule="auto"/>
        <w:ind w:right="115"/>
      </w:pPr>
      <w:r>
        <w:t>Якщо експертиза проводиться в експертній установі, слідчий направляє свою постанову і матеріали, що підлягають дослі- дженню, керівнику цієї установи для виконання. Керівник експе- ртної установи, одержавши постанову слідчого про експертизу, зобов’язаний доручити її проведення одному чи кільком експер- там. Окрім того, керівник експертної установи перевіряє відпові- дність завдання вимогам Закону й оформляє проведення експер- тизи у вигляді завдання.</w:t>
      </w:r>
    </w:p>
    <w:p w:rsidR="004F64C3" w:rsidRPr="007D3D39" w:rsidRDefault="004F23F6">
      <w:pPr>
        <w:pStyle w:val="a7"/>
        <w:spacing w:before="1" w:line="208" w:lineRule="auto"/>
        <w:ind w:right="115"/>
      </w:pPr>
      <w:r>
        <w:t xml:space="preserve">На підставі доручення слідчого керівник експертної установи роз’яснює експертам їхні права й обов’язки, попереджує їх про </w:t>
      </w:r>
      <w:r>
        <w:lastRenderedPageBreak/>
        <w:t>відповідальність за відмову від надання висновку і за дачу заві- домо неправдивого висновку.</w:t>
      </w:r>
      <w:r w:rsidR="007D3D39" w:rsidRPr="007D3D39">
        <w:t xml:space="preserve"> </w:t>
      </w:r>
    </w:p>
    <w:p w:rsidR="004F64C3" w:rsidRDefault="004F23F6">
      <w:pPr>
        <w:pStyle w:val="a7"/>
        <w:spacing w:before="92" w:line="208" w:lineRule="auto"/>
        <w:ind w:right="117"/>
      </w:pPr>
      <w:r>
        <w:t>У разі здійснення експертизи позаштатним експертом-бухгал- тером експертна установа в особі керівника чи його заступника складає довідку про виконання експертизи і витрачений на це час за формою:</w:t>
      </w:r>
    </w:p>
    <w:p w:rsidR="004F64C3" w:rsidRDefault="004F23F6">
      <w:pPr>
        <w:pStyle w:val="a7"/>
        <w:spacing w:before="7"/>
        <w:ind w:left="0" w:firstLine="0"/>
        <w:jc w:val="left"/>
        <w:rPr>
          <w:sz w:val="27"/>
        </w:rPr>
      </w:pPr>
      <w:r>
        <w:rPr>
          <w:noProof/>
          <w:sz w:val="27"/>
          <w:lang w:val="ru-RU" w:eastAsia="ru-RU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667385</wp:posOffset>
            </wp:positionH>
            <wp:positionV relativeFrom="paragraph">
              <wp:posOffset>226695</wp:posOffset>
            </wp:positionV>
            <wp:extent cx="4039235" cy="3597275"/>
            <wp:effectExtent l="0" t="0" r="0" b="0"/>
            <wp:wrapTopAndBottom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64C3" w:rsidRDefault="004F64C3">
      <w:pPr>
        <w:pStyle w:val="a7"/>
        <w:spacing w:before="7"/>
        <w:ind w:left="0" w:firstLine="0"/>
        <w:jc w:val="left"/>
        <w:rPr>
          <w:sz w:val="35"/>
        </w:rPr>
      </w:pPr>
    </w:p>
    <w:p w:rsidR="007D3D39" w:rsidRDefault="007D3D39">
      <w:pPr>
        <w:pStyle w:val="a7"/>
        <w:spacing w:before="1" w:line="208" w:lineRule="auto"/>
        <w:ind w:right="115"/>
      </w:pPr>
    </w:p>
    <w:p w:rsidR="007D3D39" w:rsidRDefault="007D3D39">
      <w:pPr>
        <w:pStyle w:val="a7"/>
        <w:spacing w:before="1" w:line="208" w:lineRule="auto"/>
        <w:ind w:right="115"/>
      </w:pPr>
    </w:p>
    <w:p w:rsidR="007D3D39" w:rsidRDefault="007D3D39">
      <w:pPr>
        <w:pStyle w:val="a7"/>
        <w:spacing w:before="1" w:line="208" w:lineRule="auto"/>
        <w:ind w:right="115"/>
      </w:pPr>
    </w:p>
    <w:p w:rsidR="007D3D39" w:rsidRDefault="007D3D39">
      <w:pPr>
        <w:pStyle w:val="a7"/>
        <w:spacing w:before="1" w:line="208" w:lineRule="auto"/>
        <w:ind w:right="115"/>
      </w:pPr>
    </w:p>
    <w:p w:rsidR="007D3D39" w:rsidRDefault="007D3D39">
      <w:pPr>
        <w:pStyle w:val="a7"/>
        <w:spacing w:before="1" w:line="208" w:lineRule="auto"/>
        <w:ind w:right="115"/>
      </w:pPr>
    </w:p>
    <w:p w:rsidR="007D3D39" w:rsidRDefault="007D3D39">
      <w:pPr>
        <w:pStyle w:val="a7"/>
        <w:spacing w:before="1" w:line="208" w:lineRule="auto"/>
        <w:ind w:right="115"/>
      </w:pPr>
    </w:p>
    <w:p w:rsidR="007D3D39" w:rsidRDefault="007D3D39">
      <w:pPr>
        <w:pStyle w:val="a7"/>
        <w:spacing w:before="1" w:line="208" w:lineRule="auto"/>
        <w:ind w:right="115"/>
      </w:pPr>
    </w:p>
    <w:p w:rsidR="007D3D39" w:rsidRDefault="007D3D39">
      <w:pPr>
        <w:pStyle w:val="a7"/>
        <w:spacing w:before="1" w:line="208" w:lineRule="auto"/>
        <w:ind w:right="115"/>
      </w:pPr>
    </w:p>
    <w:p w:rsidR="004F64C3" w:rsidRDefault="004F23F6">
      <w:pPr>
        <w:pStyle w:val="a7"/>
        <w:spacing w:before="1" w:line="208" w:lineRule="auto"/>
        <w:ind w:right="115"/>
      </w:pPr>
      <w:r>
        <w:lastRenderedPageBreak/>
        <w:t>У разі проведення експертизи позаекспертною установою слі- дчий підбирає особу необхідної кваліфікації, як правило, зверта- ючись у державні установи необхідного профілю та вивчаючи реєстр експертів.</w:t>
      </w:r>
    </w:p>
    <w:p w:rsidR="007D3D39" w:rsidRDefault="004F23F6" w:rsidP="007D3D39">
      <w:pPr>
        <w:pStyle w:val="a7"/>
        <w:spacing w:line="208" w:lineRule="auto"/>
        <w:ind w:right="115"/>
      </w:pPr>
      <w:r>
        <w:t>Слідчий вручає експерту постанову про призначення експер- тизи, роз’яснює йому права й обов’язки, передбачені ст. 82 КПК, і попереджує його про відповідальність за відмову від дачі ви- сновку або за надання завідомо неправдивого висновку. Про і ви- конання цих дій слідчий робить запис у постанові про призна- чення експертизи, що засвідчується підписом</w:t>
      </w:r>
      <w:r>
        <w:rPr>
          <w:spacing w:val="-5"/>
        </w:rPr>
        <w:t xml:space="preserve"> </w:t>
      </w:r>
      <w:r>
        <w:t>експерта.</w:t>
      </w:r>
      <w:bookmarkStart w:id="5" w:name="5._%D0%9C%D0%B5%D1%82%D0%BE%D0%B4%D0%B8%"/>
      <w:bookmarkEnd w:id="5"/>
    </w:p>
    <w:p w:rsidR="004F64C3" w:rsidRDefault="004F23F6" w:rsidP="007D3D39">
      <w:pPr>
        <w:pStyle w:val="a7"/>
        <w:spacing w:line="208" w:lineRule="auto"/>
        <w:ind w:right="115"/>
      </w:pPr>
      <w:r>
        <w:t>За відсутності клопотань експерту надаються необхідні мате- ріали справи, і він приступає до дослідження.</w:t>
      </w:r>
    </w:p>
    <w:p w:rsidR="004F64C3" w:rsidRDefault="004F23F6" w:rsidP="007D3D39">
      <w:pPr>
        <w:pStyle w:val="a7"/>
        <w:spacing w:line="208" w:lineRule="auto"/>
        <w:ind w:right="115"/>
      </w:pPr>
      <w:r>
        <w:rPr>
          <w:spacing w:val="-3"/>
        </w:rPr>
        <w:t xml:space="preserve">Відповідно </w:t>
      </w:r>
      <w:r>
        <w:t xml:space="preserve">до ст. 190 КПК </w:t>
      </w:r>
      <w:r>
        <w:rPr>
          <w:spacing w:val="-3"/>
        </w:rPr>
        <w:t>слідчий вправі бути</w:t>
      </w:r>
      <w:r>
        <w:rPr>
          <w:spacing w:val="30"/>
        </w:rPr>
        <w:t xml:space="preserve"> </w:t>
      </w:r>
      <w:r>
        <w:rPr>
          <w:spacing w:val="-3"/>
        </w:rPr>
        <w:t>присутнім</w:t>
      </w:r>
      <w:r>
        <w:rPr>
          <w:spacing w:val="24"/>
        </w:rPr>
        <w:t xml:space="preserve"> </w:t>
      </w:r>
      <w:r>
        <w:rPr>
          <w:spacing w:val="-3"/>
        </w:rPr>
        <w:t xml:space="preserve">під </w:t>
      </w:r>
      <w:r>
        <w:t xml:space="preserve">час </w:t>
      </w:r>
      <w:r>
        <w:rPr>
          <w:spacing w:val="-3"/>
        </w:rPr>
        <w:t xml:space="preserve">проведення експертизи, </w:t>
      </w:r>
      <w:r>
        <w:t xml:space="preserve">однак він не є її </w:t>
      </w:r>
      <w:r>
        <w:rPr>
          <w:spacing w:val="-3"/>
        </w:rPr>
        <w:t>учасником</w:t>
      </w:r>
      <w:r>
        <w:rPr>
          <w:spacing w:val="-1"/>
        </w:rPr>
        <w:t xml:space="preserve"> </w:t>
      </w:r>
      <w:r>
        <w:t xml:space="preserve">або </w:t>
      </w:r>
      <w:r>
        <w:rPr>
          <w:spacing w:val="-3"/>
        </w:rPr>
        <w:t>співви-</w:t>
      </w:r>
      <w:r>
        <w:t xml:space="preserve"> </w:t>
      </w:r>
      <w:r>
        <w:rPr>
          <w:spacing w:val="-3"/>
        </w:rPr>
        <w:t xml:space="preserve">конавцем. </w:t>
      </w:r>
      <w:r>
        <w:t xml:space="preserve">Цим </w:t>
      </w:r>
      <w:r>
        <w:rPr>
          <w:spacing w:val="-3"/>
        </w:rPr>
        <w:t>слідчий забезпечує повноту</w:t>
      </w:r>
      <w:r>
        <w:rPr>
          <w:spacing w:val="28"/>
        </w:rPr>
        <w:t xml:space="preserve"> </w:t>
      </w:r>
      <w:r>
        <w:rPr>
          <w:spacing w:val="-3"/>
        </w:rPr>
        <w:t>використання</w:t>
      </w:r>
      <w:r>
        <w:rPr>
          <w:spacing w:val="28"/>
        </w:rPr>
        <w:t xml:space="preserve"> </w:t>
      </w:r>
      <w:r>
        <w:rPr>
          <w:spacing w:val="-3"/>
        </w:rPr>
        <w:t>експер-</w:t>
      </w:r>
      <w:r>
        <w:t xml:space="preserve"> том </w:t>
      </w:r>
      <w:r>
        <w:rPr>
          <w:spacing w:val="-3"/>
        </w:rPr>
        <w:t xml:space="preserve">матеріалів справи, </w:t>
      </w:r>
      <w:r>
        <w:t xml:space="preserve">має </w:t>
      </w:r>
      <w:r>
        <w:rPr>
          <w:spacing w:val="-3"/>
        </w:rPr>
        <w:t>змогу оперативно</w:t>
      </w:r>
      <w:r>
        <w:rPr>
          <w:spacing w:val="24"/>
        </w:rPr>
        <w:t xml:space="preserve"> </w:t>
      </w:r>
      <w:r>
        <w:rPr>
          <w:spacing w:val="-3"/>
        </w:rPr>
        <w:t>збирати</w:t>
      </w:r>
      <w:r>
        <w:rPr>
          <w:spacing w:val="49"/>
        </w:rPr>
        <w:t xml:space="preserve"> </w:t>
      </w:r>
      <w:r>
        <w:rPr>
          <w:spacing w:val="-3"/>
        </w:rPr>
        <w:t xml:space="preserve">додаткові дані </w:t>
      </w:r>
      <w:r>
        <w:t xml:space="preserve">та </w:t>
      </w:r>
      <w:r>
        <w:rPr>
          <w:spacing w:val="-3"/>
        </w:rPr>
        <w:t xml:space="preserve">здійснювати слідчі </w:t>
      </w:r>
      <w:r>
        <w:t xml:space="preserve">дії, </w:t>
      </w:r>
      <w:r>
        <w:rPr>
          <w:spacing w:val="-3"/>
        </w:rPr>
        <w:t xml:space="preserve">необхідність </w:t>
      </w:r>
      <w:r>
        <w:t xml:space="preserve">у </w:t>
      </w:r>
      <w:r>
        <w:rPr>
          <w:spacing w:val="-3"/>
        </w:rPr>
        <w:t>яких</w:t>
      </w:r>
      <w:r>
        <w:rPr>
          <w:spacing w:val="12"/>
        </w:rPr>
        <w:t xml:space="preserve"> </w:t>
      </w:r>
      <w:r>
        <w:rPr>
          <w:spacing w:val="-3"/>
        </w:rPr>
        <w:t xml:space="preserve">виникає </w:t>
      </w:r>
      <w:r>
        <w:t>в</w:t>
      </w:r>
      <w:r>
        <w:rPr>
          <w:spacing w:val="18"/>
        </w:rPr>
        <w:t xml:space="preserve"> </w:t>
      </w:r>
      <w:r>
        <w:rPr>
          <w:spacing w:val="-3"/>
        </w:rPr>
        <w:t>про-</w:t>
      </w:r>
      <w:r>
        <w:t xml:space="preserve"> </w:t>
      </w:r>
      <w:r>
        <w:rPr>
          <w:spacing w:val="-3"/>
        </w:rPr>
        <w:t xml:space="preserve">цесі експертного дослідження. </w:t>
      </w:r>
      <w:r>
        <w:t xml:space="preserve">У </w:t>
      </w:r>
      <w:r>
        <w:rPr>
          <w:spacing w:val="-3"/>
        </w:rPr>
        <w:t>свою чергу,</w:t>
      </w:r>
      <w:r>
        <w:rPr>
          <w:spacing w:val="-20"/>
        </w:rPr>
        <w:t xml:space="preserve"> </w:t>
      </w:r>
      <w:r>
        <w:t xml:space="preserve">дуже </w:t>
      </w:r>
      <w:r>
        <w:rPr>
          <w:spacing w:val="-3"/>
        </w:rPr>
        <w:t>корисним</w:t>
      </w:r>
      <w:r>
        <w:rPr>
          <w:spacing w:val="28"/>
        </w:rPr>
        <w:t xml:space="preserve"> </w:t>
      </w:r>
      <w:r>
        <w:rPr>
          <w:spacing w:val="-3"/>
        </w:rPr>
        <w:t xml:space="preserve">для прискорення висновку </w:t>
      </w:r>
      <w:r>
        <w:t xml:space="preserve">й </w:t>
      </w:r>
      <w:r>
        <w:rPr>
          <w:spacing w:val="-3"/>
        </w:rPr>
        <w:t>установлення істини</w:t>
      </w:r>
      <w:r>
        <w:rPr>
          <w:spacing w:val="19"/>
        </w:rPr>
        <w:t xml:space="preserve"> </w:t>
      </w:r>
      <w:r>
        <w:t xml:space="preserve">є </w:t>
      </w:r>
      <w:r>
        <w:rPr>
          <w:spacing w:val="-3"/>
        </w:rPr>
        <w:t>присутність</w:t>
      </w:r>
      <w:r>
        <w:rPr>
          <w:spacing w:val="14"/>
        </w:rPr>
        <w:t xml:space="preserve"> </w:t>
      </w:r>
      <w:r>
        <w:rPr>
          <w:spacing w:val="-3"/>
        </w:rPr>
        <w:t>експе-</w:t>
      </w:r>
      <w:r>
        <w:t xml:space="preserve"> рта під час </w:t>
      </w:r>
      <w:r>
        <w:rPr>
          <w:spacing w:val="-3"/>
        </w:rPr>
        <w:t>пред’явлення матеріалів</w:t>
      </w:r>
      <w:r>
        <w:rPr>
          <w:spacing w:val="-6"/>
        </w:rPr>
        <w:t xml:space="preserve"> </w:t>
      </w:r>
      <w:r>
        <w:rPr>
          <w:spacing w:val="-3"/>
        </w:rPr>
        <w:t>експертизи</w:t>
      </w:r>
      <w:r>
        <w:rPr>
          <w:spacing w:val="-1"/>
        </w:rPr>
        <w:t xml:space="preserve"> </w:t>
      </w:r>
      <w:r>
        <w:rPr>
          <w:spacing w:val="-3"/>
        </w:rPr>
        <w:t>обвинувачуваному.</w:t>
      </w:r>
      <w:r>
        <w:t xml:space="preserve"> </w:t>
      </w:r>
      <w:r>
        <w:rPr>
          <w:spacing w:val="-3"/>
        </w:rPr>
        <w:t>Керівник експертної установи</w:t>
      </w:r>
      <w:r>
        <w:rPr>
          <w:spacing w:val="41"/>
        </w:rPr>
        <w:t xml:space="preserve"> </w:t>
      </w:r>
      <w:r>
        <w:rPr>
          <w:spacing w:val="-3"/>
        </w:rPr>
        <w:t>зобов’язаний</w:t>
      </w:r>
      <w:r>
        <w:rPr>
          <w:spacing w:val="32"/>
        </w:rPr>
        <w:t xml:space="preserve"> </w:t>
      </w:r>
      <w:r>
        <w:rPr>
          <w:spacing w:val="-3"/>
        </w:rPr>
        <w:t xml:space="preserve">контролювати якість </w:t>
      </w:r>
      <w:r>
        <w:t xml:space="preserve">і </w:t>
      </w:r>
      <w:r>
        <w:rPr>
          <w:spacing w:val="-3"/>
        </w:rPr>
        <w:t>терміни проведення експертизи. Після</w:t>
      </w:r>
      <w:r>
        <w:rPr>
          <w:spacing w:val="32"/>
        </w:rPr>
        <w:t xml:space="preserve"> </w:t>
      </w:r>
      <w:r>
        <w:rPr>
          <w:spacing w:val="-3"/>
        </w:rPr>
        <w:t>завершення</w:t>
      </w:r>
      <w:r>
        <w:rPr>
          <w:spacing w:val="14"/>
        </w:rPr>
        <w:t xml:space="preserve"> </w:t>
      </w:r>
      <w:r>
        <w:rPr>
          <w:spacing w:val="-3"/>
        </w:rPr>
        <w:t>експер-</w:t>
      </w:r>
      <w:r>
        <w:t xml:space="preserve"> </w:t>
      </w:r>
      <w:r>
        <w:rPr>
          <w:spacing w:val="-3"/>
        </w:rPr>
        <w:t>тизи керівник експертної установи перевіряє</w:t>
      </w:r>
      <w:r>
        <w:rPr>
          <w:spacing w:val="-25"/>
        </w:rPr>
        <w:t xml:space="preserve"> </w:t>
      </w:r>
      <w:r>
        <w:rPr>
          <w:spacing w:val="-3"/>
        </w:rPr>
        <w:t>обґрунтованість</w:t>
      </w:r>
      <w:r>
        <w:rPr>
          <w:spacing w:val="37"/>
        </w:rPr>
        <w:t xml:space="preserve"> </w:t>
      </w:r>
      <w:r>
        <w:t xml:space="preserve">ви- </w:t>
      </w:r>
      <w:r>
        <w:rPr>
          <w:spacing w:val="-3"/>
        </w:rPr>
        <w:t>сновків, повноту дослідження, правильність</w:t>
      </w:r>
      <w:r>
        <w:t xml:space="preserve"> </w:t>
      </w:r>
      <w:r>
        <w:rPr>
          <w:spacing w:val="-3"/>
        </w:rPr>
        <w:t>оформлення</w:t>
      </w:r>
      <w:r>
        <w:rPr>
          <w:spacing w:val="10"/>
        </w:rPr>
        <w:t xml:space="preserve"> </w:t>
      </w:r>
      <w:r>
        <w:rPr>
          <w:spacing w:val="-3"/>
        </w:rPr>
        <w:t xml:space="preserve">висновку </w:t>
      </w:r>
      <w:r>
        <w:t xml:space="preserve">і </w:t>
      </w:r>
      <w:r>
        <w:rPr>
          <w:spacing w:val="-3"/>
        </w:rPr>
        <w:t xml:space="preserve">направляє матеріали </w:t>
      </w:r>
      <w:r>
        <w:t xml:space="preserve">в </w:t>
      </w:r>
      <w:r>
        <w:rPr>
          <w:spacing w:val="-3"/>
        </w:rPr>
        <w:t xml:space="preserve">орган, </w:t>
      </w:r>
      <w:r>
        <w:t xml:space="preserve">що </w:t>
      </w:r>
      <w:r>
        <w:rPr>
          <w:spacing w:val="-3"/>
        </w:rPr>
        <w:t>призначив</w:t>
      </w:r>
      <w:r>
        <w:rPr>
          <w:spacing w:val="19"/>
        </w:rPr>
        <w:t xml:space="preserve"> </w:t>
      </w:r>
      <w:r>
        <w:rPr>
          <w:spacing w:val="-3"/>
        </w:rPr>
        <w:t>експертизу.</w:t>
      </w:r>
      <w:r>
        <w:t xml:space="preserve"> </w:t>
      </w:r>
      <w:r>
        <w:rPr>
          <w:spacing w:val="-3"/>
        </w:rPr>
        <w:t xml:space="preserve">Висновок експертизи пред’являється слідчому </w:t>
      </w:r>
      <w:r>
        <w:t xml:space="preserve">в </w:t>
      </w:r>
      <w:r>
        <w:rPr>
          <w:spacing w:val="-3"/>
        </w:rPr>
        <w:t>надрукованому вигляді</w:t>
      </w:r>
      <w:r>
        <w:rPr>
          <w:spacing w:val="-2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 xml:space="preserve">в </w:t>
      </w:r>
      <w:r>
        <w:rPr>
          <w:spacing w:val="-3"/>
        </w:rPr>
        <w:t xml:space="preserve">необхідній кількості примірників. Відповідно </w:t>
      </w:r>
      <w:r>
        <w:t>до ст. 193</w:t>
      </w:r>
      <w:r>
        <w:rPr>
          <w:spacing w:val="47"/>
        </w:rPr>
        <w:t xml:space="preserve"> </w:t>
      </w:r>
      <w:r>
        <w:t>КПК</w:t>
      </w:r>
      <w:r>
        <w:rPr>
          <w:spacing w:val="5"/>
        </w:rPr>
        <w:t xml:space="preserve"> </w:t>
      </w:r>
      <w:r>
        <w:rPr>
          <w:spacing w:val="-3"/>
        </w:rPr>
        <w:t>слід-</w:t>
      </w:r>
      <w:r>
        <w:t xml:space="preserve"> чий, </w:t>
      </w:r>
      <w:r>
        <w:rPr>
          <w:spacing w:val="-3"/>
        </w:rPr>
        <w:t xml:space="preserve">одержавши висновок експерта </w:t>
      </w:r>
      <w:r>
        <w:t xml:space="preserve">(чи </w:t>
      </w:r>
      <w:r>
        <w:rPr>
          <w:spacing w:val="-3"/>
        </w:rPr>
        <w:t>його повідомлення</w:t>
      </w:r>
      <w:r>
        <w:rPr>
          <w:spacing w:val="6"/>
        </w:rPr>
        <w:t xml:space="preserve"> </w:t>
      </w:r>
      <w:r>
        <w:t>про</w:t>
      </w:r>
      <w:r>
        <w:rPr>
          <w:spacing w:val="8"/>
        </w:rPr>
        <w:t xml:space="preserve"> </w:t>
      </w:r>
      <w:r>
        <w:t xml:space="preserve">не- </w:t>
      </w:r>
      <w:r>
        <w:rPr>
          <w:spacing w:val="-3"/>
        </w:rPr>
        <w:t>можливість надати висновок), зобов’язаний пред’явити</w:t>
      </w:r>
      <w:r>
        <w:rPr>
          <w:spacing w:val="28"/>
        </w:rPr>
        <w:t xml:space="preserve"> </w:t>
      </w:r>
      <w:r>
        <w:rPr>
          <w:spacing w:val="-3"/>
        </w:rPr>
        <w:t>його</w:t>
      </w:r>
      <w:r>
        <w:rPr>
          <w:spacing w:val="47"/>
        </w:rPr>
        <w:t xml:space="preserve"> </w:t>
      </w:r>
      <w:r>
        <w:rPr>
          <w:spacing w:val="-3"/>
        </w:rPr>
        <w:t>для ознайомлення обвинувачуваному, котрий вправі дати</w:t>
      </w:r>
      <w:r>
        <w:t xml:space="preserve"> свої</w:t>
      </w:r>
      <w:r>
        <w:rPr>
          <w:spacing w:val="53"/>
        </w:rPr>
        <w:t xml:space="preserve"> </w:t>
      </w:r>
      <w:r>
        <w:rPr>
          <w:spacing w:val="-3"/>
        </w:rPr>
        <w:t>пояс-</w:t>
      </w:r>
      <w:r>
        <w:t xml:space="preserve"> </w:t>
      </w:r>
      <w:r>
        <w:rPr>
          <w:spacing w:val="-3"/>
        </w:rPr>
        <w:t>нення</w:t>
      </w:r>
      <w:r>
        <w:rPr>
          <w:spacing w:val="19"/>
        </w:rPr>
        <w:t xml:space="preserve"> </w:t>
      </w:r>
      <w:r>
        <w:t>і</w:t>
      </w:r>
      <w:r>
        <w:rPr>
          <w:spacing w:val="21"/>
        </w:rPr>
        <w:t xml:space="preserve"> </w:t>
      </w:r>
      <w:r>
        <w:rPr>
          <w:spacing w:val="-3"/>
        </w:rPr>
        <w:t>заявити</w:t>
      </w:r>
      <w:r>
        <w:rPr>
          <w:spacing w:val="21"/>
        </w:rPr>
        <w:t xml:space="preserve"> </w:t>
      </w:r>
      <w:r>
        <w:rPr>
          <w:spacing w:val="-3"/>
        </w:rPr>
        <w:t>заперечення</w:t>
      </w:r>
      <w:r>
        <w:rPr>
          <w:spacing w:val="21"/>
        </w:rPr>
        <w:t xml:space="preserve"> </w:t>
      </w:r>
      <w:r>
        <w:rPr>
          <w:spacing w:val="-3"/>
        </w:rPr>
        <w:t>щодо</w:t>
      </w:r>
      <w:r>
        <w:rPr>
          <w:spacing w:val="20"/>
        </w:rPr>
        <w:t xml:space="preserve"> </w:t>
      </w:r>
      <w:r>
        <w:rPr>
          <w:spacing w:val="-3"/>
        </w:rPr>
        <w:t>висновку,</w:t>
      </w:r>
      <w:r>
        <w:rPr>
          <w:spacing w:val="20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rPr>
          <w:spacing w:val="-3"/>
        </w:rPr>
        <w:t>також</w:t>
      </w:r>
      <w:r>
        <w:rPr>
          <w:spacing w:val="22"/>
        </w:rPr>
        <w:t xml:space="preserve"> </w:t>
      </w:r>
      <w:r>
        <w:rPr>
          <w:spacing w:val="-3"/>
        </w:rPr>
        <w:t>клопотатися</w:t>
      </w:r>
    </w:p>
    <w:p w:rsidR="004F64C3" w:rsidRDefault="004F23F6" w:rsidP="007D3D39">
      <w:pPr>
        <w:pStyle w:val="a7"/>
        <w:spacing w:line="229" w:lineRule="exact"/>
        <w:ind w:firstLine="0"/>
      </w:pPr>
      <w:r>
        <w:t>про призначення додаткової або повторної експертизи.</w:t>
      </w:r>
    </w:p>
    <w:p w:rsidR="004F64C3" w:rsidRDefault="004F23F6" w:rsidP="007D3D39">
      <w:pPr>
        <w:pStyle w:val="a7"/>
        <w:spacing w:before="10" w:line="208" w:lineRule="auto"/>
        <w:ind w:right="115"/>
      </w:pPr>
      <w:r>
        <w:t>Заяви обвинувачуваного щодо висновків експертизи мають бути обов’язково перевірені через допит експерта в порядку роз’яснення і (або) доповнення даного їм висновку, виконання інших слідчих дій, аналізу й оцінки проведеного експертного до- слідження. Рішення за результатами ознайомлення обвинувачу- ваного з висновком експерта приймає слідчий.</w:t>
      </w:r>
    </w:p>
    <w:p w:rsidR="004F64C3" w:rsidRDefault="004F23F6">
      <w:pPr>
        <w:pStyle w:val="a7"/>
        <w:spacing w:before="2" w:line="208" w:lineRule="auto"/>
        <w:ind w:right="115"/>
      </w:pPr>
      <w:r>
        <w:t>Визнаний в достатній мірі ясним і повним висновок експерта- бухгалтера використовується слідчим як джерело доказів для складання обвинувального висновку у справі.</w:t>
      </w:r>
    </w:p>
    <w:p w:rsidR="004F64C3" w:rsidRDefault="004F64C3">
      <w:pPr>
        <w:pStyle w:val="a7"/>
        <w:spacing w:before="11"/>
        <w:ind w:left="0" w:firstLine="0"/>
        <w:jc w:val="left"/>
        <w:rPr>
          <w:sz w:val="34"/>
        </w:rPr>
      </w:pPr>
    </w:p>
    <w:p w:rsidR="004F64C3" w:rsidRDefault="004F23F6">
      <w:pPr>
        <w:pStyle w:val="2"/>
        <w:numPr>
          <w:ilvl w:val="1"/>
          <w:numId w:val="8"/>
        </w:numPr>
        <w:tabs>
          <w:tab w:val="left" w:pos="2216"/>
        </w:tabs>
        <w:spacing w:line="206" w:lineRule="auto"/>
        <w:ind w:left="1447" w:right="1456" w:firstLine="512"/>
      </w:pPr>
      <w:r>
        <w:lastRenderedPageBreak/>
        <w:t>Методика проведення бухгалтерської експертизи в</w:t>
      </w:r>
      <w:r>
        <w:rPr>
          <w:spacing w:val="-14"/>
        </w:rPr>
        <w:t xml:space="preserve"> </w:t>
      </w:r>
      <w:r>
        <w:t>суді</w:t>
      </w:r>
    </w:p>
    <w:p w:rsidR="004F64C3" w:rsidRDefault="004F64C3">
      <w:pPr>
        <w:pStyle w:val="a7"/>
        <w:spacing w:before="2"/>
        <w:ind w:left="0" w:firstLine="0"/>
        <w:jc w:val="left"/>
        <w:rPr>
          <w:rFonts w:ascii="Arial" w:hAnsi="Arial"/>
          <w:b/>
          <w:sz w:val="28"/>
        </w:rPr>
      </w:pPr>
    </w:p>
    <w:p w:rsidR="004F64C3" w:rsidRDefault="004F23F6">
      <w:pPr>
        <w:pStyle w:val="a7"/>
        <w:spacing w:line="208" w:lineRule="auto"/>
        <w:ind w:right="115"/>
      </w:pPr>
      <w:r>
        <w:t>Відповідно до ст. 310 КПК України судово-бухгалтерська екс- пертиза може бути призначена і в суді, оскільки згідно з чинним законодавством суд має обґрунтовувати свій вирок тільки на під- ставі тих доказів, які були розглянуті на судовому засіданні.</w:t>
      </w:r>
    </w:p>
    <w:p w:rsidR="004F64C3" w:rsidRDefault="004F23F6" w:rsidP="007D3D39">
      <w:pPr>
        <w:pStyle w:val="a7"/>
        <w:spacing w:before="1" w:line="208" w:lineRule="auto"/>
        <w:ind w:right="118"/>
      </w:pPr>
      <w:r>
        <w:t>Вирішення питання про виклик експерта до суду здійснюється у процесі підготовки справи до розгляду. Причому виклик експерта до суду не є обов’язковим, він здійснюється лише за необхідності, а саме:</w:t>
      </w:r>
    </w:p>
    <w:p w:rsidR="004F64C3" w:rsidRDefault="004F23F6">
      <w:pPr>
        <w:pStyle w:val="a7"/>
        <w:spacing w:line="208" w:lineRule="auto"/>
        <w:ind w:right="112"/>
      </w:pPr>
      <w:r>
        <w:rPr>
          <w:spacing w:val="-4"/>
        </w:rPr>
        <w:t xml:space="preserve">Експерт, який </w:t>
      </w:r>
      <w:r>
        <w:rPr>
          <w:spacing w:val="-5"/>
        </w:rPr>
        <w:t xml:space="preserve">проводив експертизу </w:t>
      </w:r>
      <w:r>
        <w:t xml:space="preserve">на </w:t>
      </w:r>
      <w:r>
        <w:rPr>
          <w:spacing w:val="-5"/>
        </w:rPr>
        <w:t xml:space="preserve">стадії попереднього </w:t>
      </w:r>
      <w:r>
        <w:rPr>
          <w:spacing w:val="-4"/>
        </w:rPr>
        <w:t>слід-</w:t>
      </w:r>
      <w:r>
        <w:rPr>
          <w:spacing w:val="49"/>
        </w:rPr>
        <w:t xml:space="preserve"> </w:t>
      </w:r>
      <w:r>
        <w:rPr>
          <w:spacing w:val="-4"/>
        </w:rPr>
        <w:t xml:space="preserve">ства, може бути </w:t>
      </w:r>
      <w:r>
        <w:rPr>
          <w:spacing w:val="-5"/>
        </w:rPr>
        <w:t xml:space="preserve">викликаний </w:t>
      </w:r>
      <w:r>
        <w:rPr>
          <w:spacing w:val="-4"/>
        </w:rPr>
        <w:t xml:space="preserve">для </w:t>
      </w:r>
      <w:r>
        <w:rPr>
          <w:spacing w:val="-5"/>
        </w:rPr>
        <w:t xml:space="preserve">проведення </w:t>
      </w:r>
      <w:r>
        <w:rPr>
          <w:spacing w:val="-4"/>
        </w:rPr>
        <w:t xml:space="preserve">цієї самої </w:t>
      </w:r>
      <w:r>
        <w:rPr>
          <w:spacing w:val="-5"/>
        </w:rPr>
        <w:t xml:space="preserve">експертизи  </w:t>
      </w:r>
      <w:r>
        <w:t xml:space="preserve">на </w:t>
      </w:r>
      <w:r>
        <w:rPr>
          <w:spacing w:val="-5"/>
        </w:rPr>
        <w:t xml:space="preserve">судовому засіданні, </w:t>
      </w:r>
      <w:r>
        <w:rPr>
          <w:spacing w:val="-4"/>
        </w:rPr>
        <w:t xml:space="preserve">якщо суду </w:t>
      </w:r>
      <w:r>
        <w:t xml:space="preserve">й </w:t>
      </w:r>
      <w:r>
        <w:rPr>
          <w:spacing w:val="-4"/>
        </w:rPr>
        <w:t xml:space="preserve">учасникам </w:t>
      </w:r>
      <w:r>
        <w:rPr>
          <w:spacing w:val="-5"/>
        </w:rPr>
        <w:t xml:space="preserve">процесу </w:t>
      </w:r>
      <w:r>
        <w:rPr>
          <w:spacing w:val="-4"/>
        </w:rPr>
        <w:t xml:space="preserve">важко розі- братися </w:t>
      </w:r>
      <w:r>
        <w:t xml:space="preserve">в </w:t>
      </w:r>
      <w:r>
        <w:rPr>
          <w:spacing w:val="-5"/>
        </w:rPr>
        <w:t xml:space="preserve">матеріалах експертизи </w:t>
      </w:r>
      <w:r>
        <w:rPr>
          <w:spacing w:val="-4"/>
        </w:rPr>
        <w:t xml:space="preserve">без </w:t>
      </w:r>
      <w:r>
        <w:rPr>
          <w:spacing w:val="-5"/>
        </w:rPr>
        <w:t>допомоги самого</w:t>
      </w:r>
      <w:r>
        <w:rPr>
          <w:spacing w:val="-15"/>
        </w:rPr>
        <w:t xml:space="preserve"> </w:t>
      </w:r>
      <w:r>
        <w:rPr>
          <w:spacing w:val="-5"/>
        </w:rPr>
        <w:t>експерта.</w:t>
      </w:r>
    </w:p>
    <w:p w:rsidR="004F64C3" w:rsidRDefault="004F23F6">
      <w:pPr>
        <w:pStyle w:val="a7"/>
        <w:spacing w:before="1" w:line="208" w:lineRule="auto"/>
        <w:ind w:right="113"/>
      </w:pPr>
      <w:r>
        <w:t xml:space="preserve">У </w:t>
      </w:r>
      <w:r>
        <w:rPr>
          <w:spacing w:val="-3"/>
        </w:rPr>
        <w:t xml:space="preserve">підготовчій частині судового засідання </w:t>
      </w:r>
      <w:r>
        <w:t xml:space="preserve">суд опитує </w:t>
      </w:r>
      <w:r>
        <w:rPr>
          <w:spacing w:val="-3"/>
        </w:rPr>
        <w:t xml:space="preserve">учасників судового розгляду, </w:t>
      </w:r>
      <w:r>
        <w:t xml:space="preserve">чи </w:t>
      </w:r>
      <w:r>
        <w:rPr>
          <w:spacing w:val="-3"/>
        </w:rPr>
        <w:t xml:space="preserve">мають вони клопотання </w:t>
      </w:r>
      <w:r>
        <w:t xml:space="preserve">про </w:t>
      </w:r>
      <w:r>
        <w:rPr>
          <w:spacing w:val="-3"/>
        </w:rPr>
        <w:t xml:space="preserve">доповнення </w:t>
      </w:r>
      <w:r>
        <w:t xml:space="preserve">до- </w:t>
      </w:r>
      <w:r>
        <w:rPr>
          <w:spacing w:val="-3"/>
        </w:rPr>
        <w:t xml:space="preserve">казів, тобто </w:t>
      </w:r>
      <w:r>
        <w:t xml:space="preserve">чи є </w:t>
      </w:r>
      <w:r>
        <w:rPr>
          <w:spacing w:val="-3"/>
        </w:rPr>
        <w:t xml:space="preserve">необхідність викликати </w:t>
      </w:r>
      <w:r>
        <w:t xml:space="preserve">до суду </w:t>
      </w:r>
      <w:r>
        <w:rPr>
          <w:spacing w:val="-3"/>
        </w:rPr>
        <w:t xml:space="preserve">нових експертів, окрім </w:t>
      </w:r>
      <w:r>
        <w:t xml:space="preserve">тих, що вже </w:t>
      </w:r>
      <w:r>
        <w:rPr>
          <w:spacing w:val="-3"/>
        </w:rPr>
        <w:t xml:space="preserve">викликані. Мотивами клопотання </w:t>
      </w:r>
      <w:r>
        <w:t xml:space="preserve">про </w:t>
      </w:r>
      <w:r>
        <w:rPr>
          <w:spacing w:val="-3"/>
        </w:rPr>
        <w:t xml:space="preserve">виклик нового експерта-бухгалтера можуть бути сумніви щодо достатньої кваліфікації експертів, </w:t>
      </w:r>
      <w:r>
        <w:t xml:space="preserve">що </w:t>
      </w:r>
      <w:r>
        <w:rPr>
          <w:spacing w:val="-3"/>
        </w:rPr>
        <w:t xml:space="preserve">брали участь </w:t>
      </w:r>
      <w:r>
        <w:t xml:space="preserve">у </w:t>
      </w:r>
      <w:r>
        <w:rPr>
          <w:spacing w:val="-3"/>
        </w:rPr>
        <w:t xml:space="preserve">попередньому (досудо- вому) розслідуванні, </w:t>
      </w:r>
      <w:r>
        <w:t xml:space="preserve">або їх </w:t>
      </w:r>
      <w:r>
        <w:rPr>
          <w:spacing w:val="-3"/>
        </w:rPr>
        <w:t xml:space="preserve">упередженість. </w:t>
      </w:r>
      <w:r>
        <w:t xml:space="preserve">Суд </w:t>
      </w:r>
      <w:r>
        <w:rPr>
          <w:spacing w:val="-3"/>
        </w:rPr>
        <w:t xml:space="preserve">вислуховує думку учасників процесу </w:t>
      </w:r>
      <w:r>
        <w:t xml:space="preserve">з </w:t>
      </w:r>
      <w:r>
        <w:rPr>
          <w:spacing w:val="-3"/>
        </w:rPr>
        <w:t xml:space="preserve">даного клопотання, задовольняє його </w:t>
      </w:r>
      <w:r>
        <w:t xml:space="preserve">або ви- </w:t>
      </w:r>
      <w:r>
        <w:rPr>
          <w:spacing w:val="-3"/>
        </w:rPr>
        <w:t xml:space="preserve">носить мотивоване рішення </w:t>
      </w:r>
      <w:r>
        <w:t xml:space="preserve">про </w:t>
      </w:r>
      <w:r>
        <w:rPr>
          <w:spacing w:val="-3"/>
        </w:rPr>
        <w:t xml:space="preserve">відмову </w:t>
      </w:r>
      <w:r>
        <w:t xml:space="preserve">в </w:t>
      </w:r>
      <w:r>
        <w:rPr>
          <w:spacing w:val="-3"/>
        </w:rPr>
        <w:t>задоволенні.</w:t>
      </w:r>
    </w:p>
    <w:p w:rsidR="004F64C3" w:rsidRDefault="004F23F6">
      <w:pPr>
        <w:pStyle w:val="a7"/>
        <w:spacing w:before="3" w:line="208" w:lineRule="auto"/>
        <w:ind w:right="115"/>
      </w:pPr>
      <w:r>
        <w:t>Суд, перевіривши особу нового експерта, роз’яснює йому йо- го права та обов’язки, які є такими самими, як і експерта на попе- редньому розслідуванні.</w:t>
      </w:r>
    </w:p>
    <w:p w:rsidR="004F64C3" w:rsidRDefault="004F23F6">
      <w:pPr>
        <w:pStyle w:val="a7"/>
        <w:spacing w:before="1" w:line="208" w:lineRule="auto"/>
        <w:ind w:right="115"/>
      </w:pPr>
      <w:r>
        <w:t>Готуючись до участі в судовому засіданні, новий експерт по- винен ознайомитися з висновком, складеним на попередньому слідстві. З дозволу судді експерт також має можливість ознайо- митися з попереднім обвинувальним висновком і з додатково зі- браними матеріалами, яких не було на момент подання висновку під час попереднього розслідування.</w:t>
      </w:r>
    </w:p>
    <w:p w:rsidR="004F64C3" w:rsidRDefault="004F23F6">
      <w:pPr>
        <w:pStyle w:val="a7"/>
        <w:spacing w:before="1" w:line="208" w:lineRule="auto"/>
        <w:ind w:right="116"/>
      </w:pPr>
      <w:r>
        <w:t>Бажано, щоб запитання експерта були логічно послідовними, точними, короткими та зрозумілими і особам, яким вони став- ляться, і суду, і всім іншим учасникам процесу.</w:t>
      </w:r>
    </w:p>
    <w:p w:rsidR="004F64C3" w:rsidRDefault="004F23F6">
      <w:pPr>
        <w:pStyle w:val="a7"/>
        <w:spacing w:before="2" w:line="208" w:lineRule="auto"/>
        <w:ind w:right="115"/>
      </w:pPr>
      <w:r>
        <w:t>Після дослідження всіх обставин справи, що мають значення для обґрунтування висновків, експерт-бухгалтер може готуватися до складання висновку. На час, необхідний експерту для ознайо- млення зі справою і протоколом судового слідства, а також для наради з бухгалтерами-експертами, що раніше вже давали висно- вок у даній справі, суд оголошує перерву.</w:t>
      </w:r>
    </w:p>
    <w:p w:rsidR="004F64C3" w:rsidRDefault="004F23F6" w:rsidP="007D3D39">
      <w:pPr>
        <w:pStyle w:val="a7"/>
        <w:spacing w:before="1" w:line="208" w:lineRule="auto"/>
        <w:ind w:right="114"/>
      </w:pPr>
      <w:r>
        <w:lastRenderedPageBreak/>
        <w:t xml:space="preserve">Суд, </w:t>
      </w:r>
      <w:r>
        <w:rPr>
          <w:spacing w:val="-3"/>
        </w:rPr>
        <w:t xml:space="preserve">прокурор, захисник, обвинувачуваний, потерпілий </w:t>
      </w:r>
      <w:r>
        <w:t xml:space="preserve">та їхні </w:t>
      </w:r>
      <w:r>
        <w:rPr>
          <w:spacing w:val="-3"/>
        </w:rPr>
        <w:t xml:space="preserve">представники вправі ставити запитання експерту-бухгалтеру </w:t>
      </w:r>
      <w:r>
        <w:t xml:space="preserve">в </w:t>
      </w:r>
      <w:r>
        <w:rPr>
          <w:spacing w:val="-3"/>
        </w:rPr>
        <w:t xml:space="preserve">письмовому вигляді. Поставлені запитання мають бути оголошені,  </w:t>
      </w:r>
      <w:r>
        <w:t xml:space="preserve">і за </w:t>
      </w:r>
      <w:r>
        <w:rPr>
          <w:spacing w:val="-3"/>
        </w:rPr>
        <w:t xml:space="preserve">ними </w:t>
      </w:r>
      <w:r>
        <w:t xml:space="preserve">має </w:t>
      </w:r>
      <w:r>
        <w:rPr>
          <w:spacing w:val="-3"/>
        </w:rPr>
        <w:t xml:space="preserve">бути заслухана думка учасників судового розгляду, </w:t>
      </w:r>
      <w:r>
        <w:t xml:space="preserve">а </w:t>
      </w:r>
      <w:r>
        <w:rPr>
          <w:spacing w:val="-3"/>
        </w:rPr>
        <w:t xml:space="preserve">також </w:t>
      </w:r>
      <w:r>
        <w:t xml:space="preserve">висновок </w:t>
      </w:r>
      <w:r>
        <w:rPr>
          <w:spacing w:val="-3"/>
        </w:rPr>
        <w:t xml:space="preserve">прокуратури. </w:t>
      </w:r>
      <w:r>
        <w:t xml:space="preserve">Суд </w:t>
      </w:r>
      <w:r>
        <w:rPr>
          <w:spacing w:val="-3"/>
        </w:rPr>
        <w:t xml:space="preserve">повинен розглянути </w:t>
      </w:r>
      <w:r>
        <w:t xml:space="preserve">ці </w:t>
      </w:r>
      <w:r>
        <w:rPr>
          <w:spacing w:val="-3"/>
        </w:rPr>
        <w:t xml:space="preserve">питання, відхилити </w:t>
      </w:r>
      <w:r>
        <w:t xml:space="preserve">ті з </w:t>
      </w:r>
      <w:r>
        <w:rPr>
          <w:spacing w:val="-3"/>
        </w:rPr>
        <w:t xml:space="preserve">них, </w:t>
      </w:r>
      <w:r>
        <w:t xml:space="preserve">які не </w:t>
      </w:r>
      <w:r>
        <w:rPr>
          <w:spacing w:val="-3"/>
        </w:rPr>
        <w:t xml:space="preserve">належать </w:t>
      </w:r>
      <w:r>
        <w:t xml:space="preserve">до </w:t>
      </w:r>
      <w:r>
        <w:rPr>
          <w:spacing w:val="-3"/>
        </w:rPr>
        <w:t xml:space="preserve">справи </w:t>
      </w:r>
      <w:r>
        <w:t xml:space="preserve">чи не </w:t>
      </w:r>
      <w:r>
        <w:rPr>
          <w:spacing w:val="-3"/>
        </w:rPr>
        <w:t xml:space="preserve">входять до компетенції експерта-бухгалтера. </w:t>
      </w:r>
      <w:r>
        <w:t xml:space="preserve">На основі </w:t>
      </w:r>
      <w:r>
        <w:rPr>
          <w:spacing w:val="-3"/>
        </w:rPr>
        <w:t xml:space="preserve">такого розгляду </w:t>
      </w:r>
      <w:r>
        <w:t xml:space="preserve">суд </w:t>
      </w:r>
      <w:r>
        <w:rPr>
          <w:spacing w:val="-3"/>
        </w:rPr>
        <w:t xml:space="preserve">виносить </w:t>
      </w:r>
      <w:r>
        <w:t xml:space="preserve">ухвалу про </w:t>
      </w:r>
      <w:r>
        <w:rPr>
          <w:spacing w:val="-3"/>
        </w:rPr>
        <w:t xml:space="preserve">призначення експертизи, </w:t>
      </w:r>
      <w:r>
        <w:t xml:space="preserve">у якій, </w:t>
      </w:r>
      <w:r>
        <w:rPr>
          <w:spacing w:val="-3"/>
        </w:rPr>
        <w:t xml:space="preserve">крім питань, </w:t>
      </w:r>
      <w:r>
        <w:t xml:space="preserve">що </w:t>
      </w:r>
      <w:r>
        <w:rPr>
          <w:spacing w:val="-3"/>
        </w:rPr>
        <w:t xml:space="preserve">винесені </w:t>
      </w:r>
      <w:r>
        <w:t xml:space="preserve">на </w:t>
      </w:r>
      <w:r>
        <w:rPr>
          <w:spacing w:val="-3"/>
        </w:rPr>
        <w:t xml:space="preserve">розгляд експерта, вказується, </w:t>
      </w:r>
      <w:r>
        <w:t xml:space="preserve">які </w:t>
      </w:r>
      <w:r>
        <w:rPr>
          <w:spacing w:val="-3"/>
        </w:rPr>
        <w:t>питання були</w:t>
      </w:r>
      <w:r>
        <w:rPr>
          <w:spacing w:val="-1"/>
        </w:rPr>
        <w:t xml:space="preserve"> </w:t>
      </w:r>
      <w:r>
        <w:t>від</w:t>
      </w:r>
      <w:r>
        <w:rPr>
          <w:spacing w:val="-4"/>
        </w:rPr>
        <w:t xml:space="preserve">хилені </w:t>
      </w:r>
      <w:r>
        <w:t xml:space="preserve">і </w:t>
      </w:r>
      <w:r>
        <w:rPr>
          <w:spacing w:val="-4"/>
        </w:rPr>
        <w:t xml:space="preserve">які </w:t>
      </w:r>
      <w:r>
        <w:rPr>
          <w:spacing w:val="-5"/>
        </w:rPr>
        <w:t xml:space="preserve">мотиви </w:t>
      </w:r>
      <w:r>
        <w:rPr>
          <w:spacing w:val="-4"/>
        </w:rPr>
        <w:t xml:space="preserve">цього </w:t>
      </w:r>
      <w:r>
        <w:rPr>
          <w:spacing w:val="-5"/>
        </w:rPr>
        <w:t xml:space="preserve">відхилення. </w:t>
      </w:r>
      <w:r>
        <w:rPr>
          <w:spacing w:val="-4"/>
        </w:rPr>
        <w:t xml:space="preserve">Ухвала </w:t>
      </w:r>
      <w:r>
        <w:rPr>
          <w:spacing w:val="-3"/>
        </w:rPr>
        <w:t xml:space="preserve">про </w:t>
      </w:r>
      <w:r>
        <w:rPr>
          <w:spacing w:val="-5"/>
        </w:rPr>
        <w:t xml:space="preserve">призначення </w:t>
      </w:r>
      <w:r>
        <w:rPr>
          <w:spacing w:val="-4"/>
        </w:rPr>
        <w:t xml:space="preserve">експертизи </w:t>
      </w:r>
      <w:r>
        <w:rPr>
          <w:spacing w:val="-3"/>
        </w:rPr>
        <w:t xml:space="preserve">має </w:t>
      </w:r>
      <w:r>
        <w:rPr>
          <w:spacing w:val="-5"/>
        </w:rPr>
        <w:t xml:space="preserve">виноситися </w:t>
      </w:r>
      <w:r>
        <w:rPr>
          <w:spacing w:val="-4"/>
        </w:rPr>
        <w:t xml:space="preserve">судом </w:t>
      </w:r>
      <w:r>
        <w:rPr>
          <w:spacing w:val="-5"/>
        </w:rPr>
        <w:t xml:space="preserve">тільки </w:t>
      </w:r>
      <w:r>
        <w:t xml:space="preserve">в </w:t>
      </w:r>
      <w:r>
        <w:rPr>
          <w:spacing w:val="-5"/>
        </w:rPr>
        <w:t xml:space="preserve">кімнаті </w:t>
      </w:r>
      <w:r>
        <w:rPr>
          <w:spacing w:val="-4"/>
        </w:rPr>
        <w:t xml:space="preserve">для нарад </w:t>
      </w:r>
      <w:r>
        <w:t xml:space="preserve">й </w:t>
      </w:r>
      <w:r>
        <w:rPr>
          <w:spacing w:val="-4"/>
        </w:rPr>
        <w:t xml:space="preserve">оформ- люватись </w:t>
      </w:r>
      <w:r>
        <w:rPr>
          <w:spacing w:val="-5"/>
        </w:rPr>
        <w:t xml:space="preserve">окремим документом, </w:t>
      </w:r>
      <w:r>
        <w:rPr>
          <w:spacing w:val="-4"/>
        </w:rPr>
        <w:t xml:space="preserve">копія якого </w:t>
      </w:r>
      <w:r>
        <w:rPr>
          <w:spacing w:val="-5"/>
        </w:rPr>
        <w:t xml:space="preserve">надається експерту. Не допускається винесення </w:t>
      </w:r>
      <w:r>
        <w:rPr>
          <w:spacing w:val="-4"/>
        </w:rPr>
        <w:t xml:space="preserve">ухвали </w:t>
      </w:r>
      <w:r>
        <w:rPr>
          <w:spacing w:val="-3"/>
        </w:rPr>
        <w:t xml:space="preserve">про </w:t>
      </w:r>
      <w:r>
        <w:rPr>
          <w:spacing w:val="-5"/>
        </w:rPr>
        <w:t xml:space="preserve">призначення експертизи </w:t>
      </w:r>
      <w:r>
        <w:t xml:space="preserve">в </w:t>
      </w:r>
      <w:r>
        <w:rPr>
          <w:spacing w:val="-4"/>
        </w:rPr>
        <w:t>залі</w:t>
      </w:r>
      <w:r>
        <w:rPr>
          <w:spacing w:val="49"/>
        </w:rPr>
        <w:t xml:space="preserve"> </w:t>
      </w:r>
      <w:r>
        <w:rPr>
          <w:spacing w:val="-4"/>
        </w:rPr>
        <w:t xml:space="preserve">засідання або </w:t>
      </w:r>
      <w:r>
        <w:rPr>
          <w:spacing w:val="-5"/>
        </w:rPr>
        <w:t xml:space="preserve">постановка запитань експерту </w:t>
      </w:r>
      <w:r>
        <w:t xml:space="preserve">в </w:t>
      </w:r>
      <w:r>
        <w:rPr>
          <w:spacing w:val="-4"/>
        </w:rPr>
        <w:t>усній формі.</w:t>
      </w:r>
    </w:p>
    <w:p w:rsidR="004F64C3" w:rsidRDefault="004F23F6">
      <w:pPr>
        <w:pStyle w:val="a7"/>
        <w:spacing w:before="1" w:line="208" w:lineRule="auto"/>
        <w:ind w:right="115"/>
      </w:pPr>
      <w:r>
        <w:t>Судово-бухгалтерську експертизу експерт проводить, як пра- вило, у приміщенні суду. Суддя вправі бути присутнім під час проведення експертизи. Таким самим правом користуються й ін- ші учасники процесу в разі подання ними відповідних клопотань. Суд також може дати дозвіл на виконання своїх обов’язків експе- ртом і за межами приміщення суду, якщо для складання висновку не потрібні матеріали справи.</w:t>
      </w:r>
    </w:p>
    <w:p w:rsidR="004F64C3" w:rsidRDefault="004F23F6">
      <w:pPr>
        <w:pStyle w:val="a7"/>
        <w:spacing w:before="2" w:line="208" w:lineRule="auto"/>
        <w:ind w:right="115"/>
      </w:pPr>
      <w:r>
        <w:t>Завершивши дослідження наданих йому матеріалів, експерт складає письмовий висновок або повідомлення про неможливість дати висновок. Цей висновок оголошується експертом у суді й разом з ухвалою суду про призначення експертизи долучається до справи. Після оголошення експертом-бухгалтером висновку йому можуть бути поставлені запитання в усній формі для роз’яснення певних положень висновку. Усні відповіді експерта- бухгалтера заносяться до протоколу судового</w:t>
      </w:r>
      <w:r>
        <w:rPr>
          <w:spacing w:val="-8"/>
        </w:rPr>
        <w:t xml:space="preserve"> </w:t>
      </w:r>
      <w:r>
        <w:t>засідання.</w:t>
      </w:r>
    </w:p>
    <w:p w:rsidR="004F64C3" w:rsidRDefault="004F23F6">
      <w:pPr>
        <w:pStyle w:val="a7"/>
        <w:spacing w:before="2" w:line="208" w:lineRule="auto"/>
        <w:ind w:right="115"/>
      </w:pPr>
      <w:r>
        <w:t>Після надання висновку експертом, його допиту, заслухавши думки обвинувача, підсудного й інших учасників процесу та їх- ніх представників, суд може звільнити експерта від подальшої присутності в суді. У разі поновлення судового слідства суд може вдруге викликати експертів-бухгалтерів у тому самому складі.</w:t>
      </w:r>
    </w:p>
    <w:p w:rsidR="004F64C3" w:rsidRDefault="004F23F6">
      <w:pPr>
        <w:pStyle w:val="a7"/>
        <w:spacing w:before="1" w:line="208" w:lineRule="auto"/>
        <w:ind w:right="116"/>
      </w:pPr>
      <w:r>
        <w:t>Відповідно до ст. 312 КПК України суд мотивованою ухвалою може призначити також додаткову та повторну експертизи.</w:t>
      </w:r>
    </w:p>
    <w:p w:rsidR="004F64C3" w:rsidRDefault="004F23F6">
      <w:pPr>
        <w:pStyle w:val="a7"/>
        <w:spacing w:before="2" w:line="208" w:lineRule="auto"/>
        <w:ind w:right="115"/>
      </w:pPr>
      <w:r>
        <w:t xml:space="preserve">Додаткова експертиза призначається після розгляду судом пе- рвинної експертизи лише в тому разі, якщо недостатню ясність або неповноту висновку, зробленого в суді, не вдалось усунути, допитуючи експерта-бухгалтера. Повторна експертиза може бути призначена судом, якщо висновки експерта суперечать фактич- ним обставинам справи, якщо під час судового розслідування бу- </w:t>
      </w:r>
      <w:r>
        <w:lastRenderedPageBreak/>
        <w:t>дуть установлені нові факти, що можуть вплинути на висновки експерта, а також у випадках, коли під час призначення і прове- дення експертизи були допущені істотні порушення процесуаль- них норм, які регламентують порядок призначення і проведення експертизи.</w:t>
      </w:r>
    </w:p>
    <w:p w:rsidR="004F64C3" w:rsidRDefault="004F23F6">
      <w:pPr>
        <w:pStyle w:val="a7"/>
        <w:spacing w:before="1" w:line="208" w:lineRule="auto"/>
        <w:ind w:right="116"/>
      </w:pPr>
      <w:r>
        <w:t>Відмова в призначенні додаткової та повторної експертиз має бути мотивована судом в ухвалі.</w:t>
      </w:r>
    </w:p>
    <w:p w:rsidR="004F64C3" w:rsidRDefault="004F23F6">
      <w:pPr>
        <w:pStyle w:val="a7"/>
        <w:spacing w:line="224" w:lineRule="exact"/>
        <w:ind w:left="409" w:firstLine="0"/>
      </w:pPr>
      <w:r>
        <w:t>Здійснюючи судово-бухгалтерську експертизу, суд:</w:t>
      </w:r>
    </w:p>
    <w:p w:rsidR="004F64C3" w:rsidRDefault="004F23F6">
      <w:pPr>
        <w:pStyle w:val="aa"/>
        <w:numPr>
          <w:ilvl w:val="0"/>
          <w:numId w:val="7"/>
        </w:numPr>
        <w:tabs>
          <w:tab w:val="left" w:pos="545"/>
        </w:tabs>
        <w:spacing w:line="249" w:lineRule="exact"/>
        <w:ind w:left="544" w:hanging="136"/>
        <w:rPr>
          <w:sz w:val="23"/>
        </w:rPr>
      </w:pPr>
      <w:r>
        <w:rPr>
          <w:sz w:val="23"/>
        </w:rPr>
        <w:t>з’ясовує обставини, що мають значення для</w:t>
      </w:r>
      <w:r>
        <w:rPr>
          <w:spacing w:val="-8"/>
          <w:sz w:val="23"/>
        </w:rPr>
        <w:t xml:space="preserve"> </w:t>
      </w:r>
      <w:r>
        <w:rPr>
          <w:sz w:val="23"/>
        </w:rPr>
        <w:t>висновку;</w:t>
      </w:r>
    </w:p>
    <w:p w:rsidR="004F64C3" w:rsidRDefault="004F23F6" w:rsidP="007D3D39">
      <w:pPr>
        <w:pStyle w:val="aa"/>
        <w:numPr>
          <w:ilvl w:val="0"/>
          <w:numId w:val="7"/>
        </w:numPr>
        <w:tabs>
          <w:tab w:val="left" w:pos="538"/>
        </w:tabs>
        <w:spacing w:before="92" w:line="208" w:lineRule="auto"/>
        <w:ind w:right="111" w:firstLine="301"/>
        <w:rPr>
          <w:sz w:val="23"/>
        </w:rPr>
      </w:pPr>
      <w:bookmarkStart w:id="6" w:name="6._%D0%9F%D1%80%D0%B0%D0%B2%D0%B0,_%D0%B"/>
      <w:bookmarkEnd w:id="6"/>
      <w:r>
        <w:rPr>
          <w:spacing w:val="-4"/>
          <w:sz w:val="23"/>
        </w:rPr>
        <w:t xml:space="preserve">пропонує </w:t>
      </w:r>
      <w:r>
        <w:rPr>
          <w:spacing w:val="-5"/>
          <w:sz w:val="23"/>
        </w:rPr>
        <w:t xml:space="preserve">учасникам судового розгляду письмово подати </w:t>
      </w:r>
      <w:r>
        <w:rPr>
          <w:spacing w:val="-4"/>
          <w:sz w:val="23"/>
        </w:rPr>
        <w:t xml:space="preserve">запитання, які вони можуть </w:t>
      </w:r>
      <w:r>
        <w:rPr>
          <w:spacing w:val="-5"/>
          <w:sz w:val="23"/>
        </w:rPr>
        <w:t xml:space="preserve">поставити </w:t>
      </w:r>
      <w:r>
        <w:rPr>
          <w:spacing w:val="-4"/>
          <w:sz w:val="23"/>
        </w:rPr>
        <w:t xml:space="preserve">перед </w:t>
      </w:r>
      <w:r>
        <w:rPr>
          <w:spacing w:val="-5"/>
          <w:sz w:val="23"/>
        </w:rPr>
        <w:t xml:space="preserve">експертом, </w:t>
      </w:r>
      <w:r>
        <w:rPr>
          <w:sz w:val="23"/>
        </w:rPr>
        <w:t xml:space="preserve">та </w:t>
      </w:r>
      <w:r>
        <w:rPr>
          <w:spacing w:val="-5"/>
          <w:sz w:val="23"/>
        </w:rPr>
        <w:t xml:space="preserve">заслуховує </w:t>
      </w:r>
      <w:r>
        <w:rPr>
          <w:spacing w:val="-4"/>
          <w:sz w:val="23"/>
        </w:rPr>
        <w:t xml:space="preserve">думки </w:t>
      </w:r>
      <w:r>
        <w:rPr>
          <w:spacing w:val="-5"/>
          <w:sz w:val="23"/>
        </w:rPr>
        <w:t xml:space="preserve">учасників судового розгляду </w:t>
      </w:r>
      <w:r>
        <w:rPr>
          <w:sz w:val="23"/>
        </w:rPr>
        <w:t xml:space="preserve">з </w:t>
      </w:r>
      <w:r>
        <w:rPr>
          <w:spacing w:val="-4"/>
          <w:sz w:val="23"/>
        </w:rPr>
        <w:t>приводу поданих</w:t>
      </w:r>
      <w:r>
        <w:rPr>
          <w:spacing w:val="-19"/>
          <w:sz w:val="23"/>
        </w:rPr>
        <w:t xml:space="preserve"> </w:t>
      </w:r>
      <w:r>
        <w:rPr>
          <w:spacing w:val="-5"/>
          <w:sz w:val="23"/>
        </w:rPr>
        <w:t>запитань;</w:t>
      </w:r>
    </w:p>
    <w:p w:rsidR="004F64C3" w:rsidRDefault="004F23F6" w:rsidP="007D3D39">
      <w:pPr>
        <w:pStyle w:val="aa"/>
        <w:numPr>
          <w:ilvl w:val="0"/>
          <w:numId w:val="7"/>
        </w:numPr>
        <w:tabs>
          <w:tab w:val="left" w:pos="545"/>
        </w:tabs>
        <w:spacing w:before="1" w:line="208" w:lineRule="auto"/>
        <w:ind w:right="116" w:firstLine="301"/>
        <w:rPr>
          <w:sz w:val="23"/>
        </w:rPr>
      </w:pPr>
      <w:r>
        <w:rPr>
          <w:sz w:val="23"/>
        </w:rPr>
        <w:t>у нарадчій кімнаті остаточно обмірковує ці запитання і виносить ухвалу про призначення</w:t>
      </w:r>
      <w:r>
        <w:rPr>
          <w:spacing w:val="-5"/>
          <w:sz w:val="23"/>
        </w:rPr>
        <w:t xml:space="preserve"> </w:t>
      </w:r>
      <w:r>
        <w:rPr>
          <w:sz w:val="23"/>
        </w:rPr>
        <w:t>експертизи;</w:t>
      </w:r>
    </w:p>
    <w:p w:rsidR="004F64C3" w:rsidRDefault="004F23F6" w:rsidP="007D3D39">
      <w:pPr>
        <w:pStyle w:val="aa"/>
        <w:numPr>
          <w:ilvl w:val="0"/>
          <w:numId w:val="7"/>
        </w:numPr>
        <w:tabs>
          <w:tab w:val="left" w:pos="545"/>
        </w:tabs>
        <w:spacing w:line="208" w:lineRule="auto"/>
        <w:ind w:right="115" w:firstLine="301"/>
        <w:rPr>
          <w:sz w:val="23"/>
        </w:rPr>
      </w:pPr>
      <w:r>
        <w:rPr>
          <w:sz w:val="23"/>
        </w:rPr>
        <w:t>оголошує в судовому засіданні постанову (ухвалу) про призначення експертизи та вручає її експертові, якого викликано до зали суду в порядку, передбаченому чинним</w:t>
      </w:r>
      <w:r>
        <w:rPr>
          <w:spacing w:val="-8"/>
          <w:sz w:val="23"/>
        </w:rPr>
        <w:t xml:space="preserve"> </w:t>
      </w:r>
      <w:r>
        <w:rPr>
          <w:sz w:val="23"/>
        </w:rPr>
        <w:t>законодавством;</w:t>
      </w:r>
    </w:p>
    <w:p w:rsidR="004F64C3" w:rsidRDefault="004F23F6" w:rsidP="007D3D39">
      <w:pPr>
        <w:pStyle w:val="aa"/>
        <w:numPr>
          <w:ilvl w:val="0"/>
          <w:numId w:val="7"/>
        </w:numPr>
        <w:tabs>
          <w:tab w:val="left" w:pos="545"/>
        </w:tabs>
        <w:spacing w:before="1" w:line="208" w:lineRule="auto"/>
        <w:ind w:right="116" w:firstLine="301"/>
        <w:rPr>
          <w:sz w:val="23"/>
        </w:rPr>
      </w:pPr>
      <w:r>
        <w:rPr>
          <w:sz w:val="23"/>
        </w:rPr>
        <w:t>після проведення експертом досліджень, складання і оголошення висновку експерта приєднує його до</w:t>
      </w:r>
      <w:r>
        <w:rPr>
          <w:spacing w:val="-5"/>
          <w:sz w:val="23"/>
        </w:rPr>
        <w:t xml:space="preserve"> </w:t>
      </w:r>
      <w:r>
        <w:rPr>
          <w:sz w:val="23"/>
        </w:rPr>
        <w:t>справи;</w:t>
      </w:r>
    </w:p>
    <w:p w:rsidR="004F64C3" w:rsidRDefault="004F23F6" w:rsidP="007D3D39">
      <w:pPr>
        <w:pStyle w:val="aa"/>
        <w:numPr>
          <w:ilvl w:val="0"/>
          <w:numId w:val="7"/>
        </w:numPr>
        <w:tabs>
          <w:tab w:val="left" w:pos="538"/>
        </w:tabs>
        <w:spacing w:line="240" w:lineRule="exact"/>
        <w:ind w:left="537" w:hanging="129"/>
        <w:rPr>
          <w:sz w:val="23"/>
        </w:rPr>
      </w:pPr>
      <w:r>
        <w:rPr>
          <w:spacing w:val="-5"/>
          <w:sz w:val="23"/>
        </w:rPr>
        <w:t xml:space="preserve">допитує експерта </w:t>
      </w:r>
      <w:r>
        <w:rPr>
          <w:sz w:val="23"/>
        </w:rPr>
        <w:t xml:space="preserve">з </w:t>
      </w:r>
      <w:r>
        <w:rPr>
          <w:spacing w:val="-4"/>
          <w:sz w:val="23"/>
        </w:rPr>
        <w:t xml:space="preserve">метою </w:t>
      </w:r>
      <w:r>
        <w:rPr>
          <w:spacing w:val="-5"/>
          <w:sz w:val="23"/>
        </w:rPr>
        <w:t xml:space="preserve">роз’яснення </w:t>
      </w:r>
      <w:r>
        <w:rPr>
          <w:sz w:val="23"/>
        </w:rPr>
        <w:t xml:space="preserve">і </w:t>
      </w:r>
      <w:r>
        <w:rPr>
          <w:spacing w:val="-5"/>
          <w:sz w:val="23"/>
        </w:rPr>
        <w:t>доповнення</w:t>
      </w:r>
      <w:r>
        <w:rPr>
          <w:spacing w:val="-18"/>
          <w:sz w:val="23"/>
        </w:rPr>
        <w:t xml:space="preserve"> </w:t>
      </w:r>
      <w:r>
        <w:rPr>
          <w:spacing w:val="-4"/>
          <w:sz w:val="23"/>
        </w:rPr>
        <w:t>висновку.</w:t>
      </w:r>
    </w:p>
    <w:p w:rsidR="004F64C3" w:rsidRDefault="004F64C3">
      <w:pPr>
        <w:pStyle w:val="a7"/>
        <w:spacing w:before="5"/>
        <w:ind w:left="0" w:firstLine="0"/>
        <w:jc w:val="left"/>
        <w:rPr>
          <w:sz w:val="21"/>
        </w:rPr>
      </w:pPr>
    </w:p>
    <w:p w:rsidR="004F64C3" w:rsidRDefault="004F23F6">
      <w:pPr>
        <w:pStyle w:val="2"/>
        <w:numPr>
          <w:ilvl w:val="1"/>
          <w:numId w:val="8"/>
        </w:numPr>
        <w:tabs>
          <w:tab w:val="left" w:pos="2506"/>
        </w:tabs>
        <w:spacing w:line="248" w:lineRule="exact"/>
        <w:ind w:left="2505" w:hanging="257"/>
      </w:pPr>
      <w:r>
        <w:t>Права,</w:t>
      </w:r>
      <w:r>
        <w:rPr>
          <w:spacing w:val="-2"/>
        </w:rPr>
        <w:t xml:space="preserve"> </w:t>
      </w:r>
      <w:r>
        <w:t>обов’язки</w:t>
      </w:r>
    </w:p>
    <w:p w:rsidR="004F64C3" w:rsidRDefault="004F23F6">
      <w:pPr>
        <w:spacing w:line="248" w:lineRule="exact"/>
        <w:ind w:left="1203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і відповідальність судового експерта</w:t>
      </w:r>
    </w:p>
    <w:p w:rsidR="004F64C3" w:rsidRDefault="004F23F6">
      <w:pPr>
        <w:pStyle w:val="a7"/>
        <w:spacing w:before="197" w:line="208" w:lineRule="auto"/>
        <w:ind w:right="115"/>
      </w:pPr>
      <w:r>
        <w:t>Експерт-бухгалтер — це висококваліфікований спеціаліст у галузі бухгалтерського обліку, аналізу і контролю господарської діяльності, обов’язком якого є дослідження правильності відо- браження господарської діяльності підприємства в і документах бухгалтерського обліку під час розслідування та розгляду кримі- нальних і цивільних справ.</w:t>
      </w:r>
    </w:p>
    <w:p w:rsidR="004F64C3" w:rsidRDefault="004F23F6">
      <w:pPr>
        <w:pStyle w:val="a7"/>
        <w:spacing w:before="1" w:line="208" w:lineRule="auto"/>
        <w:ind w:right="115"/>
      </w:pPr>
      <w:r>
        <w:t>На цих саме підставах експерт зобов’язаний заявити про свій самовідвід. Причому цей обов’язок лежить на експерті й тоді, ко- ли він особисто вважає, що вказані вище обставини не є перепо- нами для його участі в справі.</w:t>
      </w:r>
    </w:p>
    <w:p w:rsidR="004F64C3" w:rsidRDefault="004F23F6">
      <w:pPr>
        <w:pStyle w:val="a7"/>
        <w:spacing w:before="2" w:line="208" w:lineRule="auto"/>
        <w:ind w:right="116"/>
      </w:pPr>
      <w:r>
        <w:t>Експерт-бухгалтер не повинен давати висновки з питань, що виходять за межі його компетенції.</w:t>
      </w:r>
    </w:p>
    <w:p w:rsidR="004F64C3" w:rsidRDefault="004F23F6">
      <w:pPr>
        <w:pStyle w:val="a7"/>
        <w:spacing w:line="208" w:lineRule="auto"/>
        <w:ind w:right="116"/>
      </w:pPr>
      <w:r>
        <w:t>У таких випадках, а також коли не досить наданих йому да- них, експерт має в письмовій формі повідомити слідчого або суд про неможливість зробити висновок.</w:t>
      </w:r>
    </w:p>
    <w:p w:rsidR="004F64C3" w:rsidRDefault="004F23F6">
      <w:pPr>
        <w:pStyle w:val="a7"/>
        <w:spacing w:before="1" w:line="208" w:lineRule="auto"/>
        <w:ind w:right="115"/>
      </w:pPr>
      <w:r>
        <w:t xml:space="preserve">За допомогою експертів-бухгалтерів досліджуються ті опера- ції, в яких фіксуються лише окремі сторони фінансово-госпо- </w:t>
      </w:r>
      <w:r>
        <w:lastRenderedPageBreak/>
        <w:t>дарської діяльності. Ураховуючи межі компетенції експерта- бухгалтера, перед ним не мають бути поставлені запитання, які потребують:</w:t>
      </w:r>
    </w:p>
    <w:p w:rsidR="004F64C3" w:rsidRDefault="004F23F6">
      <w:pPr>
        <w:pStyle w:val="aa"/>
        <w:numPr>
          <w:ilvl w:val="0"/>
          <w:numId w:val="7"/>
        </w:numPr>
        <w:tabs>
          <w:tab w:val="left" w:pos="545"/>
        </w:tabs>
        <w:spacing w:before="2" w:line="208" w:lineRule="auto"/>
        <w:ind w:right="115" w:firstLine="301"/>
        <w:rPr>
          <w:sz w:val="23"/>
        </w:rPr>
      </w:pPr>
      <w:r>
        <w:rPr>
          <w:sz w:val="23"/>
        </w:rPr>
        <w:t>аналізу всіх результатів господарської діяльності, економіч- ної обґрунтованості проведених господарських операцій, порядку організації фінансування, використання оборотних коштів, оцін- ки діяльності фінансових органів та</w:t>
      </w:r>
      <w:r>
        <w:rPr>
          <w:spacing w:val="-3"/>
          <w:sz w:val="23"/>
        </w:rPr>
        <w:t xml:space="preserve"> </w:t>
      </w:r>
      <w:r>
        <w:rPr>
          <w:sz w:val="23"/>
        </w:rPr>
        <w:t>банків;</w:t>
      </w:r>
    </w:p>
    <w:p w:rsidR="004F64C3" w:rsidRDefault="004F23F6">
      <w:pPr>
        <w:pStyle w:val="aa"/>
        <w:numPr>
          <w:ilvl w:val="0"/>
          <w:numId w:val="7"/>
        </w:numPr>
        <w:tabs>
          <w:tab w:val="left" w:pos="545"/>
        </w:tabs>
        <w:spacing w:line="223" w:lineRule="exact"/>
        <w:ind w:left="544" w:hanging="136"/>
        <w:jc w:val="left"/>
        <w:rPr>
          <w:sz w:val="23"/>
        </w:rPr>
      </w:pPr>
      <w:r>
        <w:rPr>
          <w:sz w:val="23"/>
        </w:rPr>
        <w:t>визначення доцільності проведення господарських</w:t>
      </w:r>
      <w:r>
        <w:rPr>
          <w:spacing w:val="-15"/>
          <w:sz w:val="23"/>
        </w:rPr>
        <w:t xml:space="preserve"> </w:t>
      </w:r>
      <w:r>
        <w:rPr>
          <w:sz w:val="23"/>
        </w:rPr>
        <w:t>операцій;</w:t>
      </w:r>
    </w:p>
    <w:p w:rsidR="004F64C3" w:rsidRDefault="004F23F6">
      <w:pPr>
        <w:pStyle w:val="aa"/>
        <w:numPr>
          <w:ilvl w:val="0"/>
          <w:numId w:val="7"/>
        </w:numPr>
        <w:tabs>
          <w:tab w:val="left" w:pos="545"/>
        </w:tabs>
        <w:spacing w:line="233" w:lineRule="exact"/>
        <w:ind w:left="544" w:hanging="136"/>
        <w:jc w:val="left"/>
        <w:rPr>
          <w:sz w:val="23"/>
        </w:rPr>
      </w:pPr>
      <w:r>
        <w:rPr>
          <w:sz w:val="23"/>
        </w:rPr>
        <w:t>установлення винних</w:t>
      </w:r>
      <w:r>
        <w:rPr>
          <w:spacing w:val="-3"/>
          <w:sz w:val="23"/>
        </w:rPr>
        <w:t xml:space="preserve"> </w:t>
      </w:r>
      <w:r>
        <w:rPr>
          <w:sz w:val="23"/>
        </w:rPr>
        <w:t>осіб;</w:t>
      </w:r>
    </w:p>
    <w:p w:rsidR="004F64C3" w:rsidRDefault="004F23F6">
      <w:pPr>
        <w:pStyle w:val="aa"/>
        <w:numPr>
          <w:ilvl w:val="0"/>
          <w:numId w:val="7"/>
        </w:numPr>
        <w:tabs>
          <w:tab w:val="left" w:pos="545"/>
        </w:tabs>
        <w:spacing w:line="249" w:lineRule="exact"/>
        <w:ind w:left="544" w:hanging="136"/>
        <w:jc w:val="left"/>
        <w:rPr>
          <w:sz w:val="23"/>
        </w:rPr>
        <w:sectPr w:rsidR="004F64C3">
          <w:headerReference w:type="default" r:id="rId13"/>
          <w:footerReference w:type="default" r:id="rId14"/>
          <w:pgSz w:w="8391" w:h="11906"/>
          <w:pgMar w:top="640" w:right="800" w:bottom="1120" w:left="860" w:header="0" w:footer="936" w:gutter="0"/>
          <w:cols w:space="720"/>
          <w:formProt w:val="0"/>
          <w:docGrid w:linePitch="100" w:charSpace="4096"/>
        </w:sectPr>
      </w:pPr>
      <w:r>
        <w:rPr>
          <w:sz w:val="23"/>
        </w:rPr>
        <w:t>правової оцінки дій посадових</w:t>
      </w:r>
      <w:r>
        <w:rPr>
          <w:spacing w:val="-2"/>
          <w:sz w:val="23"/>
        </w:rPr>
        <w:t xml:space="preserve"> </w:t>
      </w:r>
      <w:r>
        <w:rPr>
          <w:sz w:val="23"/>
        </w:rPr>
        <w:t>осіб.</w:t>
      </w:r>
    </w:p>
    <w:p w:rsidR="004F64C3" w:rsidRDefault="004F23F6">
      <w:pPr>
        <w:pStyle w:val="a7"/>
        <w:ind w:left="0" w:firstLine="0"/>
        <w:jc w:val="left"/>
        <w:rPr>
          <w:sz w:val="20"/>
        </w:rPr>
      </w:pPr>
      <w:r>
        <w:rPr>
          <w:noProof/>
          <w:sz w:val="20"/>
          <w:lang w:val="ru-RU" w:eastAsia="ru-RU" w:bidi="ar-SA"/>
        </w:rPr>
        <w:lastRenderedPageBreak/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page">
                  <wp:posOffset>567690</wp:posOffset>
                </wp:positionH>
                <wp:positionV relativeFrom="page">
                  <wp:posOffset>2603500</wp:posOffset>
                </wp:positionV>
                <wp:extent cx="167005" cy="154305"/>
                <wp:effectExtent l="0" t="3175" r="0" b="0"/>
                <wp:wrapNone/>
                <wp:docPr id="2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20" cy="1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F64C3" w:rsidRDefault="004F23F6">
                            <w:pPr>
                              <w:pStyle w:val="FrameContents"/>
                              <w:spacing w:before="12"/>
                              <w:ind w:left="20" w:firstLine="301"/>
                            </w:pPr>
                            <w:r>
                              <w:rPr>
                                <w:sz w:val="20"/>
                              </w:rPr>
                              <w:t>46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0" stroked="f" style="position:absolute;margin-left:44.7pt;margin-top:205pt;width:13.05pt;height:12.0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12" w:after="0"/>
                        <w:ind w:left="20" w:firstLine="30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</w:rPr>
                        <w:t>46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ru-RU" w:eastAsia="ru-RU" w:bidi="ar-SA"/>
        </w:rPr>
        <w:drawing>
          <wp:anchor distT="0" distB="0" distL="0" distR="0" simplePos="0" relativeHeight="4" behindDoc="1" locked="0" layoutInCell="1" allowOverlap="1">
            <wp:simplePos x="0" y="0"/>
            <wp:positionH relativeFrom="page">
              <wp:posOffset>997585</wp:posOffset>
            </wp:positionH>
            <wp:positionV relativeFrom="page">
              <wp:posOffset>650875</wp:posOffset>
            </wp:positionV>
            <wp:extent cx="6108065" cy="4065905"/>
            <wp:effectExtent l="0" t="0" r="0" b="0"/>
            <wp:wrapNone/>
            <wp:docPr id="4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406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64C3" w:rsidRDefault="004F64C3">
      <w:pPr>
        <w:pStyle w:val="a7"/>
        <w:ind w:left="0" w:firstLine="0"/>
        <w:jc w:val="left"/>
        <w:rPr>
          <w:sz w:val="20"/>
        </w:rPr>
      </w:pPr>
    </w:p>
    <w:p w:rsidR="004F64C3" w:rsidRDefault="004F64C3">
      <w:pPr>
        <w:pStyle w:val="a7"/>
        <w:spacing w:before="8"/>
        <w:ind w:left="0" w:firstLine="0"/>
        <w:jc w:val="left"/>
        <w:rPr>
          <w:sz w:val="20"/>
        </w:rPr>
      </w:pPr>
    </w:p>
    <w:p w:rsidR="004F64C3" w:rsidRDefault="004F23F6">
      <w:pPr>
        <w:pStyle w:val="a7"/>
        <w:ind w:left="2775" w:firstLine="0"/>
        <w:jc w:val="left"/>
        <w:rPr>
          <w:sz w:val="20"/>
        </w:rPr>
        <w:sectPr w:rsidR="004F64C3">
          <w:headerReference w:type="default" r:id="rId16"/>
          <w:footerReference w:type="default" r:id="rId17"/>
          <w:pgSz w:w="11906" w:h="8391" w:orient="landscape"/>
          <w:pgMar w:top="740" w:right="620" w:bottom="280" w:left="1460" w:header="0" w:footer="0" w:gutter="0"/>
          <w:cols w:space="720"/>
          <w:formProt w:val="0"/>
          <w:docGrid w:linePitch="100" w:charSpace="4096"/>
        </w:sectPr>
      </w:pPr>
      <w:r>
        <w:rPr>
          <w:noProof/>
          <w:lang w:val="ru-RU" w:eastAsia="ru-RU" w:bidi="ar-SA"/>
        </w:rPr>
        <mc:AlternateContent>
          <mc:Choice Requires="wps">
            <w:drawing>
              <wp:inline distT="0" distB="0" distL="0" distR="0">
                <wp:extent cx="2886710" cy="452120"/>
                <wp:effectExtent l="3175" t="0" r="0" b="0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120" cy="45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F64C3" w:rsidRDefault="004F23F6">
                            <w:pPr>
                              <w:pStyle w:val="FrameContents"/>
                              <w:spacing w:before="4" w:line="247" w:lineRule="auto"/>
                              <w:ind w:left="384" w:right="379" w:firstLine="31"/>
                              <w:jc w:val="both"/>
                            </w:pPr>
                            <w:r>
                              <w:rPr>
                                <w:b/>
                                <w:sz w:val="19"/>
                              </w:rPr>
                              <w:t>Закон України «Про судову експертизу» — Розділ ІІ. Судовий експерт (ст. ст. 12, 13, 14) і КПК (ст. 77) надають судовому експерту: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f" style="position:absolute;margin-left:0pt;margin-top:-35.6pt;width:227.2pt;height:35.5pt;mso-position-vertical:top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auto" w:line="247" w:before="4" w:after="0"/>
                        <w:ind w:left="384" w:right="379" w:firstLine="31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</w:rPr>
                        <w:t>Закон України «Про судову експертизу» — Розділ ІІ. Судовий експерт (ст. ст. 12, 13, 14) і КПК (ст. 77) надають судовому експерту:</w:t>
                      </w:r>
                    </w:p>
                  </w:txbxContent>
                </v:textbox>
              </v:rect>
            </w:pict>
          </mc:Fallback>
        </mc:AlternateContent>
      </w:r>
    </w:p>
    <w:p w:rsidR="004F64C3" w:rsidRDefault="004F23F6">
      <w:pPr>
        <w:pStyle w:val="a7"/>
        <w:ind w:left="331" w:firstLine="0"/>
        <w:jc w:val="left"/>
        <w:rPr>
          <w:sz w:val="20"/>
        </w:rPr>
        <w:sectPr w:rsidR="004F64C3">
          <w:headerReference w:type="default" r:id="rId18"/>
          <w:footerReference w:type="default" r:id="rId19"/>
          <w:pgSz w:w="8391" w:h="11906"/>
          <w:pgMar w:top="860" w:right="800" w:bottom="1040" w:left="860" w:header="0" w:footer="856" w:gutter="0"/>
          <w:pgNumType w:start="47"/>
          <w:cols w:space="720"/>
          <w:formProt w:val="0"/>
          <w:docGrid w:linePitch="100" w:charSpace="4096"/>
        </w:sect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3839845" cy="5880735"/>
            <wp:effectExtent l="0" t="0" r="0" b="0"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0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45" cy="588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6106" w:type="dxa"/>
        <w:tblInd w:w="32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106"/>
      </w:tblGrid>
      <w:tr w:rsidR="004F64C3">
        <w:trPr>
          <w:trHeight w:val="327"/>
        </w:trPr>
        <w:tc>
          <w:tcPr>
            <w:tcW w:w="610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:rsidR="004F64C3" w:rsidRDefault="004F23F6">
            <w:pPr>
              <w:pStyle w:val="TableParagraph"/>
              <w:spacing w:before="33"/>
              <w:ind w:left="1642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lastRenderedPageBreak/>
              <w:t>ЕКСПЕРТУ ЗАБОРОНЯЄТЬСЯ</w:t>
            </w:r>
          </w:p>
        </w:tc>
      </w:tr>
      <w:tr w:rsidR="004F64C3">
        <w:trPr>
          <w:trHeight w:val="1106"/>
        </w:trPr>
        <w:tc>
          <w:tcPr>
            <w:tcW w:w="610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:rsidR="004F64C3" w:rsidRDefault="004F23F6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42" w:line="208" w:lineRule="auto"/>
              <w:ind w:left="71" w:right="40" w:firstLine="0"/>
              <w:jc w:val="both"/>
              <w:rPr>
                <w:sz w:val="19"/>
              </w:rPr>
            </w:pPr>
            <w:r w:rsidRPr="007D3D39">
              <w:rPr>
                <w:sz w:val="19"/>
                <w:lang w:val="ru-RU"/>
              </w:rPr>
              <w:t>проводити експертизу без письмової вказівки керівника експертної установи (її структурного підрозділу), за винятком експертиз, доруче- них йому безпосередньо після слідчого розгляду, в якому він брав  участь як спеціаліст, а також експертиз, які проводяться під час судо- вого</w:t>
            </w:r>
            <w:r w:rsidRPr="007D3D39">
              <w:rPr>
                <w:spacing w:val="4"/>
                <w:sz w:val="19"/>
                <w:lang w:val="ru-RU"/>
              </w:rPr>
              <w:t xml:space="preserve"> </w:t>
            </w:r>
            <w:r w:rsidRPr="007D3D39">
              <w:rPr>
                <w:sz w:val="19"/>
                <w:lang w:val="ru-RU"/>
              </w:rPr>
              <w:t>розгляду;</w:t>
            </w:r>
          </w:p>
        </w:tc>
      </w:tr>
      <w:tr w:rsidR="004F64C3">
        <w:trPr>
          <w:trHeight w:val="671"/>
        </w:trPr>
        <w:tc>
          <w:tcPr>
            <w:tcW w:w="6106" w:type="dxa"/>
            <w:tcBorders>
              <w:top w:val="single" w:sz="12" w:space="0" w:color="7F7F7F"/>
              <w:left w:val="single" w:sz="12" w:space="0" w:color="7F7F7F"/>
              <w:bottom w:val="single" w:sz="18" w:space="0" w:color="7F7F7F"/>
              <w:right w:val="single" w:sz="12" w:space="0" w:color="7F7F7F"/>
            </w:tcBorders>
            <w:shd w:val="clear" w:color="auto" w:fill="auto"/>
          </w:tcPr>
          <w:p w:rsidR="004F64C3" w:rsidRDefault="004F23F6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before="41" w:line="208" w:lineRule="auto"/>
              <w:ind w:right="40" w:firstLine="0"/>
              <w:jc w:val="both"/>
              <w:rPr>
                <w:sz w:val="19"/>
              </w:rPr>
            </w:pPr>
            <w:r w:rsidRPr="007D3D39">
              <w:rPr>
                <w:sz w:val="19"/>
                <w:lang w:val="ru-RU"/>
              </w:rPr>
              <w:t>самостійно збирати матеріали, які підлягають дослідженню, а також вибирати вихідні дані для проведення експертизи, якщо вони відобра- жені у наданих йому матеріалах неоднозначно;</w:t>
            </w:r>
          </w:p>
        </w:tc>
      </w:tr>
      <w:tr w:rsidR="004F64C3">
        <w:trPr>
          <w:trHeight w:val="531"/>
        </w:trPr>
        <w:tc>
          <w:tcPr>
            <w:tcW w:w="6106" w:type="dxa"/>
            <w:tcBorders>
              <w:top w:val="single" w:sz="18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:rsidR="004F64C3" w:rsidRDefault="004F23F6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before="35" w:line="208" w:lineRule="auto"/>
              <w:ind w:right="40" w:firstLine="0"/>
              <w:rPr>
                <w:sz w:val="19"/>
              </w:rPr>
            </w:pPr>
            <w:r w:rsidRPr="007D3D39">
              <w:rPr>
                <w:sz w:val="19"/>
                <w:lang w:val="ru-RU"/>
              </w:rPr>
              <w:t>розголошувати без дозволу прокурора, слідчого, особи, яка провадить дізнання, дані попереднього слідства чи дізнання;</w:t>
            </w:r>
          </w:p>
        </w:tc>
      </w:tr>
      <w:tr w:rsidR="004F64C3">
        <w:trPr>
          <w:trHeight w:val="679"/>
        </w:trPr>
        <w:tc>
          <w:tcPr>
            <w:tcW w:w="610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:rsidR="004F64C3" w:rsidRDefault="004F23F6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41" w:line="208" w:lineRule="auto"/>
              <w:ind w:right="40" w:hanging="1"/>
              <w:jc w:val="both"/>
              <w:rPr>
                <w:sz w:val="19"/>
              </w:rPr>
            </w:pPr>
            <w:r w:rsidRPr="007D3D39">
              <w:rPr>
                <w:sz w:val="19"/>
                <w:lang w:val="ru-RU"/>
              </w:rPr>
              <w:t>вступати в контакти, не передбачені порядком проведення експертизи, з будь-якими особами, якщо такі особи прямо чи опосередковано мають відношення до</w:t>
            </w:r>
            <w:r w:rsidRPr="007D3D39">
              <w:rPr>
                <w:spacing w:val="-1"/>
                <w:sz w:val="19"/>
                <w:lang w:val="ru-RU"/>
              </w:rPr>
              <w:t xml:space="preserve"> </w:t>
            </w:r>
            <w:r w:rsidRPr="007D3D39">
              <w:rPr>
                <w:sz w:val="19"/>
                <w:lang w:val="ru-RU"/>
              </w:rPr>
              <w:t>експертизи;</w:t>
            </w:r>
          </w:p>
        </w:tc>
      </w:tr>
      <w:tr w:rsidR="004F64C3">
        <w:trPr>
          <w:trHeight w:val="680"/>
        </w:trPr>
        <w:tc>
          <w:tcPr>
            <w:tcW w:w="610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:rsidR="004F64C3" w:rsidRDefault="004F23F6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42" w:line="208" w:lineRule="auto"/>
              <w:ind w:right="40" w:firstLine="0"/>
              <w:jc w:val="both"/>
              <w:rPr>
                <w:sz w:val="19"/>
              </w:rPr>
            </w:pPr>
            <w:r w:rsidRPr="007D3D39">
              <w:rPr>
                <w:sz w:val="19"/>
                <w:lang w:val="ru-RU"/>
              </w:rPr>
              <w:t>зберігати кримінальні, цивільні та господарські справи, а також речові докази й документи, що є об’єктом експертизи, поза службовим примі- щенням.</w:t>
            </w:r>
          </w:p>
        </w:tc>
      </w:tr>
    </w:tbl>
    <w:p w:rsidR="004F64C3" w:rsidRDefault="004F23F6">
      <w:pPr>
        <w:pStyle w:val="a7"/>
        <w:ind w:left="0" w:firstLine="0"/>
        <w:jc w:val="left"/>
        <w:rPr>
          <w:sz w:val="20"/>
        </w:rPr>
      </w:pPr>
      <w:r>
        <w:rPr>
          <w:noProof/>
          <w:sz w:val="20"/>
          <w:lang w:val="ru-RU" w:eastAsia="ru-RU" w:bidi="ar-SA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744855</wp:posOffset>
                </wp:positionH>
                <wp:positionV relativeFrom="page">
                  <wp:posOffset>3990975</wp:posOffset>
                </wp:positionV>
                <wp:extent cx="3877945" cy="227965"/>
                <wp:effectExtent l="1905" t="0" r="0" b="1270"/>
                <wp:wrapNone/>
                <wp:docPr id="10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200" cy="22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8" fillcolor="white" stroked="f" style="position:absolute;margin-left:58.65pt;margin-top:314.25pt;width:305.25pt;height:17.8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 w:rsidR="004F64C3" w:rsidRDefault="004F64C3">
      <w:pPr>
        <w:pStyle w:val="a7"/>
        <w:spacing w:before="2"/>
        <w:ind w:left="0" w:firstLine="0"/>
        <w:jc w:val="left"/>
        <w:rPr>
          <w:sz w:val="15"/>
        </w:rPr>
      </w:pPr>
    </w:p>
    <w:tbl>
      <w:tblPr>
        <w:tblStyle w:val="TableNormal"/>
        <w:tblW w:w="6374" w:type="dxa"/>
        <w:tblInd w:w="32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374"/>
      </w:tblGrid>
      <w:tr w:rsidR="004F64C3" w:rsidTr="007D3D39">
        <w:trPr>
          <w:trHeight w:val="531"/>
        </w:trPr>
        <w:tc>
          <w:tcPr>
            <w:tcW w:w="6374" w:type="dxa"/>
            <w:tcBorders>
              <w:top w:val="single" w:sz="12" w:space="0" w:color="7F7F7F"/>
              <w:left w:val="single" w:sz="12" w:space="0" w:color="7F7F7F"/>
              <w:bottom w:val="single" w:sz="18" w:space="0" w:color="7F7F7F"/>
              <w:right w:val="single" w:sz="12" w:space="0" w:color="7F7F7F"/>
            </w:tcBorders>
            <w:shd w:val="clear" w:color="auto" w:fill="auto"/>
          </w:tcPr>
          <w:p w:rsidR="004F64C3" w:rsidRDefault="004F23F6">
            <w:pPr>
              <w:pStyle w:val="TableParagraph"/>
              <w:spacing w:before="54" w:line="208" w:lineRule="auto"/>
              <w:ind w:left="1723" w:right="954" w:hanging="443"/>
              <w:rPr>
                <w:b/>
                <w:sz w:val="19"/>
              </w:rPr>
            </w:pPr>
            <w:r w:rsidRPr="007D3D39">
              <w:rPr>
                <w:b/>
                <w:sz w:val="19"/>
                <w:lang w:val="ru-RU"/>
              </w:rPr>
              <w:t>Експерт-бухгалтер зобов’язаний заявити про самовідвід у разі, якщо він</w:t>
            </w:r>
          </w:p>
        </w:tc>
      </w:tr>
      <w:tr w:rsidR="004F64C3" w:rsidTr="007D3D39">
        <w:trPr>
          <w:trHeight w:val="309"/>
        </w:trPr>
        <w:tc>
          <w:tcPr>
            <w:tcW w:w="6374" w:type="dxa"/>
            <w:tcBorders>
              <w:top w:val="single" w:sz="18" w:space="0" w:color="7F7F7F"/>
              <w:left w:val="single" w:sz="12" w:space="0" w:color="7F7F7F"/>
              <w:bottom w:val="single" w:sz="18" w:space="0" w:color="7F7F7F"/>
              <w:right w:val="single" w:sz="12" w:space="0" w:color="7F7F7F"/>
            </w:tcBorders>
            <w:shd w:val="clear" w:color="auto" w:fill="auto"/>
          </w:tcPr>
          <w:p w:rsidR="004F64C3" w:rsidRDefault="004F23F6">
            <w:pPr>
              <w:pStyle w:val="TableParagraph"/>
              <w:spacing w:before="27"/>
              <w:ind w:left="71"/>
              <w:rPr>
                <w:sz w:val="19"/>
              </w:rPr>
            </w:pPr>
            <w:r w:rsidRPr="007D3D39">
              <w:rPr>
                <w:sz w:val="19"/>
                <w:lang w:val="ru-RU"/>
              </w:rPr>
              <w:t>1. Особисто, прямо чи посередньо, зацікавлений у наслідках справи.</w:t>
            </w:r>
          </w:p>
        </w:tc>
      </w:tr>
      <w:tr w:rsidR="004F64C3" w:rsidTr="007D3D39">
        <w:trPr>
          <w:trHeight w:val="316"/>
        </w:trPr>
        <w:tc>
          <w:tcPr>
            <w:tcW w:w="6374" w:type="dxa"/>
            <w:tcBorders>
              <w:top w:val="single" w:sz="18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:rsidR="004F64C3" w:rsidRDefault="004F23F6">
            <w:pPr>
              <w:pStyle w:val="TableParagraph"/>
              <w:spacing w:before="22"/>
              <w:ind w:left="71"/>
              <w:rPr>
                <w:sz w:val="19"/>
              </w:rPr>
            </w:pPr>
            <w:r w:rsidRPr="007D3D39">
              <w:rPr>
                <w:sz w:val="19"/>
                <w:lang w:val="ru-RU"/>
              </w:rPr>
              <w:t>2. Є родичем сторін або інших осіб, що беруть участь у справі.</w:t>
            </w:r>
          </w:p>
        </w:tc>
      </w:tr>
      <w:tr w:rsidR="007D3D39" w:rsidTr="007D3D39">
        <w:trPr>
          <w:trHeight w:val="316"/>
        </w:trPr>
        <w:tc>
          <w:tcPr>
            <w:tcW w:w="6374" w:type="dxa"/>
            <w:tcBorders>
              <w:top w:val="single" w:sz="18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:rsidR="007D3D39" w:rsidRPr="007D3D39" w:rsidRDefault="007D3D39">
            <w:pPr>
              <w:pStyle w:val="TableParagraph"/>
              <w:spacing w:before="22"/>
              <w:ind w:left="71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3.Перебуває в особистих стосунках з особами які беруть участь у спрві</w:t>
            </w:r>
          </w:p>
        </w:tc>
      </w:tr>
      <w:tr w:rsidR="004F64C3" w:rsidTr="007D3D39">
        <w:trPr>
          <w:trHeight w:val="531"/>
        </w:trPr>
        <w:tc>
          <w:tcPr>
            <w:tcW w:w="6374" w:type="dxa"/>
            <w:tcBorders>
              <w:top w:val="single" w:sz="12" w:space="0" w:color="7F7F7F"/>
              <w:left w:val="single" w:sz="12" w:space="0" w:color="7F7F7F"/>
              <w:bottom w:val="single" w:sz="18" w:space="0" w:color="7F7F7F"/>
              <w:right w:val="single" w:sz="12" w:space="0" w:color="7F7F7F"/>
            </w:tcBorders>
            <w:shd w:val="clear" w:color="auto" w:fill="auto"/>
          </w:tcPr>
          <w:p w:rsidR="004F64C3" w:rsidRDefault="004F23F6">
            <w:pPr>
              <w:pStyle w:val="TableParagraph"/>
              <w:spacing w:before="54" w:line="208" w:lineRule="auto"/>
              <w:ind w:left="72" w:hanging="1"/>
              <w:rPr>
                <w:sz w:val="19"/>
              </w:rPr>
            </w:pPr>
            <w:r w:rsidRPr="007D3D39">
              <w:rPr>
                <w:sz w:val="19"/>
                <w:lang w:val="ru-RU"/>
              </w:rPr>
              <w:t>4. Перебуває або перебував у службовій або іншій залежності від сторін, інших осіб, що беруть участь у справі.</w:t>
            </w:r>
          </w:p>
        </w:tc>
      </w:tr>
      <w:tr w:rsidR="004F64C3" w:rsidTr="007D3D39">
        <w:trPr>
          <w:trHeight w:val="530"/>
        </w:trPr>
        <w:tc>
          <w:tcPr>
            <w:tcW w:w="6374" w:type="dxa"/>
            <w:tcBorders>
              <w:top w:val="single" w:sz="18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:rsidR="004F64C3" w:rsidRDefault="004F23F6">
            <w:pPr>
              <w:pStyle w:val="TableParagraph"/>
              <w:spacing w:before="46" w:line="208" w:lineRule="auto"/>
              <w:ind w:left="71"/>
              <w:rPr>
                <w:sz w:val="19"/>
              </w:rPr>
            </w:pPr>
            <w:r w:rsidRPr="007D3D39">
              <w:rPr>
                <w:sz w:val="19"/>
                <w:lang w:val="ru-RU"/>
              </w:rPr>
              <w:t>5. Проводив ревізію, матеріали якої лягли в основу порушення даної справи.</w:t>
            </w:r>
          </w:p>
        </w:tc>
      </w:tr>
      <w:tr w:rsidR="004F64C3" w:rsidTr="007D3D39">
        <w:trPr>
          <w:trHeight w:val="317"/>
        </w:trPr>
        <w:tc>
          <w:tcPr>
            <w:tcW w:w="6374" w:type="dxa"/>
            <w:tcBorders>
              <w:top w:val="single" w:sz="12" w:space="0" w:color="7F7F7F"/>
              <w:left w:val="single" w:sz="12" w:space="0" w:color="7F7F7F"/>
              <w:bottom w:val="single" w:sz="18" w:space="0" w:color="7F7F7F"/>
              <w:right w:val="single" w:sz="12" w:space="0" w:color="7F7F7F"/>
            </w:tcBorders>
            <w:shd w:val="clear" w:color="auto" w:fill="auto"/>
          </w:tcPr>
          <w:p w:rsidR="004F64C3" w:rsidRDefault="004F23F6">
            <w:pPr>
              <w:pStyle w:val="TableParagraph"/>
              <w:spacing w:before="33"/>
              <w:ind w:left="71"/>
              <w:rPr>
                <w:sz w:val="19"/>
              </w:rPr>
            </w:pPr>
            <w:r>
              <w:rPr>
                <w:sz w:val="19"/>
                <w:lang w:val="en-US"/>
              </w:rPr>
              <w:t>6. Виявив некомпетентність.</w:t>
            </w:r>
          </w:p>
        </w:tc>
      </w:tr>
      <w:tr w:rsidR="004F64C3" w:rsidTr="007D3D39">
        <w:trPr>
          <w:trHeight w:val="318"/>
        </w:trPr>
        <w:tc>
          <w:tcPr>
            <w:tcW w:w="6374" w:type="dxa"/>
            <w:tcBorders>
              <w:top w:val="single" w:sz="18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:rsidR="004F64C3" w:rsidRDefault="004F23F6">
            <w:pPr>
              <w:pStyle w:val="TableParagraph"/>
              <w:spacing w:before="24"/>
              <w:ind w:left="71"/>
              <w:rPr>
                <w:sz w:val="19"/>
              </w:rPr>
            </w:pPr>
            <w:r w:rsidRPr="007D3D39">
              <w:rPr>
                <w:sz w:val="19"/>
                <w:lang w:val="ru-RU"/>
              </w:rPr>
              <w:t>6. Приховав обставини, що викликають сумнів у його неупередженості.</w:t>
            </w:r>
          </w:p>
        </w:tc>
      </w:tr>
    </w:tbl>
    <w:p w:rsidR="004F64C3" w:rsidRDefault="004F23F6">
      <w:pPr>
        <w:pStyle w:val="a7"/>
        <w:spacing w:before="17" w:line="249" w:lineRule="exact"/>
        <w:ind w:left="409" w:firstLine="0"/>
        <w:jc w:val="lef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744855</wp:posOffset>
                </wp:positionH>
                <wp:positionV relativeFrom="paragraph">
                  <wp:posOffset>-236855</wp:posOffset>
                </wp:positionV>
                <wp:extent cx="3877945" cy="227965"/>
                <wp:effectExtent l="1905" t="2540" r="0" b="0"/>
                <wp:wrapNone/>
                <wp:docPr id="11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200" cy="22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" fillcolor="white" stroked="f" style="position:absolute;margin-left:58.65pt;margin-top:-18.65pt;width:305.25pt;height:17.8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t>Обов’язки керівника експертної установи:</w:t>
      </w:r>
    </w:p>
    <w:p w:rsidR="004F64C3" w:rsidRDefault="004F23F6">
      <w:pPr>
        <w:pStyle w:val="aa"/>
        <w:numPr>
          <w:ilvl w:val="0"/>
          <w:numId w:val="7"/>
        </w:numPr>
        <w:tabs>
          <w:tab w:val="left" w:pos="545"/>
        </w:tabs>
        <w:spacing w:line="233" w:lineRule="exact"/>
        <w:ind w:left="544" w:hanging="136"/>
        <w:jc w:val="left"/>
        <w:rPr>
          <w:sz w:val="23"/>
        </w:rPr>
      </w:pPr>
      <w:r>
        <w:rPr>
          <w:sz w:val="23"/>
        </w:rPr>
        <w:t>організаційне забезпечення виконання</w:t>
      </w:r>
      <w:r>
        <w:rPr>
          <w:spacing w:val="-5"/>
          <w:sz w:val="23"/>
        </w:rPr>
        <w:t xml:space="preserve"> </w:t>
      </w:r>
      <w:r>
        <w:rPr>
          <w:sz w:val="23"/>
        </w:rPr>
        <w:t>експертиз;</w:t>
      </w:r>
    </w:p>
    <w:p w:rsidR="004F64C3" w:rsidRDefault="004F23F6">
      <w:pPr>
        <w:pStyle w:val="aa"/>
        <w:numPr>
          <w:ilvl w:val="0"/>
          <w:numId w:val="7"/>
        </w:numPr>
        <w:tabs>
          <w:tab w:val="left" w:pos="545"/>
        </w:tabs>
        <w:spacing w:line="233" w:lineRule="exact"/>
        <w:ind w:left="544" w:hanging="136"/>
        <w:jc w:val="left"/>
        <w:rPr>
          <w:sz w:val="23"/>
        </w:rPr>
      </w:pPr>
      <w:r>
        <w:rPr>
          <w:sz w:val="23"/>
        </w:rPr>
        <w:t>матеріально-технічне забезпечення виконання</w:t>
      </w:r>
      <w:r>
        <w:rPr>
          <w:spacing w:val="-9"/>
          <w:sz w:val="23"/>
        </w:rPr>
        <w:t xml:space="preserve"> </w:t>
      </w:r>
      <w:r>
        <w:rPr>
          <w:sz w:val="23"/>
        </w:rPr>
        <w:t>експертиз;</w:t>
      </w:r>
    </w:p>
    <w:p w:rsidR="004F64C3" w:rsidRDefault="004F23F6">
      <w:pPr>
        <w:pStyle w:val="aa"/>
        <w:numPr>
          <w:ilvl w:val="0"/>
          <w:numId w:val="7"/>
        </w:numPr>
        <w:tabs>
          <w:tab w:val="left" w:pos="545"/>
        </w:tabs>
        <w:spacing w:before="10" w:line="208" w:lineRule="auto"/>
        <w:ind w:right="116" w:firstLine="301"/>
        <w:jc w:val="left"/>
        <w:rPr>
          <w:sz w:val="23"/>
        </w:rPr>
      </w:pPr>
      <w:r>
        <w:rPr>
          <w:sz w:val="23"/>
        </w:rPr>
        <w:t>дотримання законодавства та нормативних актів з питань експертизи;</w:t>
      </w:r>
    </w:p>
    <w:p w:rsidR="004F64C3" w:rsidRDefault="004F23F6">
      <w:pPr>
        <w:pStyle w:val="aa"/>
        <w:numPr>
          <w:ilvl w:val="0"/>
          <w:numId w:val="7"/>
        </w:numPr>
        <w:tabs>
          <w:tab w:val="left" w:pos="545"/>
        </w:tabs>
        <w:spacing w:line="239" w:lineRule="exact"/>
        <w:ind w:left="544" w:hanging="136"/>
        <w:jc w:val="left"/>
        <w:rPr>
          <w:sz w:val="23"/>
        </w:rPr>
      </w:pPr>
      <w:r>
        <w:rPr>
          <w:sz w:val="23"/>
        </w:rPr>
        <w:t>контроль за своєчасним проведенням</w:t>
      </w:r>
      <w:r>
        <w:rPr>
          <w:spacing w:val="-2"/>
          <w:sz w:val="23"/>
        </w:rPr>
        <w:t xml:space="preserve"> </w:t>
      </w:r>
      <w:r>
        <w:rPr>
          <w:sz w:val="23"/>
        </w:rPr>
        <w:t>експертизи.</w:t>
      </w:r>
    </w:p>
    <w:p w:rsidR="004F64C3" w:rsidRDefault="004F64C3">
      <w:pPr>
        <w:spacing w:line="239" w:lineRule="exact"/>
        <w:rPr>
          <w:sz w:val="23"/>
        </w:rPr>
      </w:pPr>
    </w:p>
    <w:p w:rsidR="004F64C3" w:rsidRDefault="004F64C3">
      <w:pPr>
        <w:spacing w:line="239" w:lineRule="exact"/>
        <w:rPr>
          <w:sz w:val="23"/>
        </w:rPr>
      </w:pPr>
    </w:p>
    <w:p w:rsidR="004F64C3" w:rsidRDefault="004F23F6">
      <w:pPr>
        <w:pStyle w:val="2"/>
        <w:numPr>
          <w:ilvl w:val="1"/>
          <w:numId w:val="8"/>
        </w:numPr>
        <w:tabs>
          <w:tab w:val="left" w:pos="902"/>
        </w:tabs>
        <w:spacing w:before="91" w:line="208" w:lineRule="auto"/>
        <w:ind w:right="421"/>
      </w:pPr>
      <w:r>
        <w:lastRenderedPageBreak/>
        <w:t>Права обвинувачуваного в разі призначення та провадження судово-бухгалтерської</w:t>
      </w:r>
      <w:r>
        <w:rPr>
          <w:spacing w:val="-19"/>
        </w:rPr>
        <w:t xml:space="preserve"> </w:t>
      </w:r>
      <w:r>
        <w:t>експертизи</w:t>
      </w:r>
    </w:p>
    <w:p w:rsidR="004F64C3" w:rsidRDefault="004F64C3">
      <w:pPr>
        <w:pStyle w:val="a7"/>
        <w:spacing w:before="11"/>
        <w:ind w:left="0" w:firstLine="0"/>
        <w:jc w:val="left"/>
        <w:rPr>
          <w:rFonts w:ascii="Arial" w:hAnsi="Arial"/>
          <w:b/>
          <w:sz w:val="27"/>
        </w:rPr>
      </w:pPr>
    </w:p>
    <w:p w:rsidR="004F64C3" w:rsidRDefault="004F23F6">
      <w:pPr>
        <w:pStyle w:val="a7"/>
        <w:spacing w:line="208" w:lineRule="auto"/>
        <w:ind w:right="115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8" behindDoc="1" locked="0" layoutInCell="1" allowOverlap="1" wp14:anchorId="48A6F625">
                <wp:simplePos x="0" y="0"/>
                <wp:positionH relativeFrom="page">
                  <wp:posOffset>744855</wp:posOffset>
                </wp:positionH>
                <wp:positionV relativeFrom="paragraph">
                  <wp:posOffset>2375535</wp:posOffset>
                </wp:positionV>
                <wp:extent cx="3877945" cy="238125"/>
                <wp:effectExtent l="1905" t="0" r="0" b="444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200" cy="23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2" fillcolor="white" stroked="f" style="position:absolute;margin-left:58.65pt;margin-top:187.05pt;width:305.25pt;height:18.65pt;mso-position-horizontal-relative:page" wp14:anchorId="48A6F625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9" behindDoc="1" locked="0" layoutInCell="1" allowOverlap="1" wp14:anchorId="0639DEA8">
                <wp:simplePos x="0" y="0"/>
                <wp:positionH relativeFrom="page">
                  <wp:posOffset>744855</wp:posOffset>
                </wp:positionH>
                <wp:positionV relativeFrom="paragraph">
                  <wp:posOffset>2826385</wp:posOffset>
                </wp:positionV>
                <wp:extent cx="3877945" cy="237490"/>
                <wp:effectExtent l="1905" t="0" r="0" b="190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200" cy="2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3" fillcolor="white" stroked="f" style="position:absolute;margin-left:58.65pt;margin-top:222.55pt;width:305.25pt;height:18.6pt;mso-position-horizontal-relative:page" wp14:anchorId="0639DEA8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t>У разі призначення і проведення експертизи обвинувачуваний наділяється законом широкими правами, які забезпечують йому можливість здійснити захист своїх законних інтересів. Слідчий повинен роз’яснити обвинувачуваному ці права під час ознайом- лення його з постановою про призначення експертизи, і про це складається протокол, який підписується слідчим і обвинувачу- ваним, що дає змогу обвинувачуваному своєчасно порушити від- повідне клопотання, про результати розгляду якого слідчий скла- дає окрему постанову. Обґрунтовані порушення клопотання підлягають задоволенню, а відмова в задоволенні має бути моти- вована.</w:t>
      </w:r>
    </w:p>
    <w:p w:rsidR="004F64C3" w:rsidRDefault="004F64C3">
      <w:pPr>
        <w:pStyle w:val="a7"/>
        <w:spacing w:before="9"/>
        <w:ind w:left="0" w:firstLine="0"/>
        <w:jc w:val="left"/>
        <w:rPr>
          <w:sz w:val="22"/>
        </w:rPr>
      </w:pPr>
    </w:p>
    <w:tbl>
      <w:tblPr>
        <w:tblStyle w:val="TableNormal"/>
        <w:tblW w:w="6374" w:type="dxa"/>
        <w:tblInd w:w="32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374"/>
      </w:tblGrid>
      <w:tr w:rsidR="004F64C3" w:rsidTr="007D3D39">
        <w:trPr>
          <w:trHeight w:val="537"/>
        </w:trPr>
        <w:tc>
          <w:tcPr>
            <w:tcW w:w="637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:rsidR="004F64C3" w:rsidRDefault="004F23F6">
            <w:pPr>
              <w:pStyle w:val="TableParagraph"/>
              <w:spacing w:before="54" w:line="208" w:lineRule="auto"/>
              <w:ind w:left="720" w:right="645" w:hanging="23"/>
              <w:rPr>
                <w:b/>
                <w:sz w:val="19"/>
              </w:rPr>
            </w:pPr>
            <w:r w:rsidRPr="007D3D39">
              <w:rPr>
                <w:b/>
                <w:sz w:val="19"/>
                <w:lang w:val="ru-RU"/>
              </w:rPr>
              <w:t>Відповідно до ст. 197 КПК України в разі призначення і проведення експертизи обвинувачуваний має право:</w:t>
            </w:r>
          </w:p>
        </w:tc>
      </w:tr>
      <w:tr w:rsidR="004F64C3" w:rsidTr="007D3D39">
        <w:trPr>
          <w:trHeight w:val="306"/>
        </w:trPr>
        <w:tc>
          <w:tcPr>
            <w:tcW w:w="637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:rsidR="004F64C3" w:rsidRDefault="004F23F6">
            <w:pPr>
              <w:pStyle w:val="TableParagraph"/>
              <w:spacing w:before="33"/>
              <w:ind w:left="71"/>
              <w:rPr>
                <w:sz w:val="19"/>
              </w:rPr>
            </w:pPr>
            <w:r>
              <w:rPr>
                <w:sz w:val="19"/>
                <w:lang w:val="en-US"/>
              </w:rPr>
              <w:t>Заявити обґрунтований відвід експерту.</w:t>
            </w:r>
          </w:p>
        </w:tc>
      </w:tr>
      <w:tr w:rsidR="004F64C3" w:rsidTr="007D3D39">
        <w:trPr>
          <w:trHeight w:val="336"/>
        </w:trPr>
        <w:tc>
          <w:tcPr>
            <w:tcW w:w="6374" w:type="dxa"/>
            <w:tcBorders>
              <w:top w:val="single" w:sz="12" w:space="0" w:color="7F7F7F"/>
              <w:left w:val="single" w:sz="12" w:space="0" w:color="7F7F7F"/>
              <w:bottom w:val="single" w:sz="18" w:space="0" w:color="7F7F7F"/>
              <w:right w:val="single" w:sz="12" w:space="0" w:color="7F7F7F"/>
            </w:tcBorders>
            <w:shd w:val="clear" w:color="auto" w:fill="auto"/>
          </w:tcPr>
          <w:p w:rsidR="004F64C3" w:rsidRDefault="004F23F6">
            <w:pPr>
              <w:pStyle w:val="TableParagraph"/>
              <w:spacing w:before="33"/>
              <w:ind w:left="71"/>
              <w:rPr>
                <w:sz w:val="19"/>
              </w:rPr>
            </w:pPr>
            <w:r w:rsidRPr="007D3D39">
              <w:rPr>
                <w:sz w:val="19"/>
                <w:lang w:val="ru-RU"/>
              </w:rPr>
              <w:t>Просити про призначення експерта з числа названих ним осіб.</w:t>
            </w:r>
          </w:p>
        </w:tc>
      </w:tr>
      <w:tr w:rsidR="004F64C3" w:rsidTr="007D3D39">
        <w:trPr>
          <w:trHeight w:val="298"/>
        </w:trPr>
        <w:tc>
          <w:tcPr>
            <w:tcW w:w="6374" w:type="dxa"/>
            <w:tcBorders>
              <w:top w:val="single" w:sz="18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:rsidR="004F64C3" w:rsidRDefault="004F23F6">
            <w:pPr>
              <w:pStyle w:val="TableParagraph"/>
              <w:spacing w:before="25"/>
              <w:ind w:left="71"/>
              <w:rPr>
                <w:sz w:val="19"/>
              </w:rPr>
            </w:pPr>
            <w:r w:rsidRPr="007D3D39">
              <w:rPr>
                <w:sz w:val="19"/>
                <w:lang w:val="ru-RU"/>
              </w:rPr>
              <w:t>Просити про поставлення перед експертизою додаткових запитань.</w:t>
            </w:r>
          </w:p>
        </w:tc>
      </w:tr>
      <w:tr w:rsidR="004F64C3" w:rsidTr="007D3D39">
        <w:trPr>
          <w:trHeight w:val="343"/>
        </w:trPr>
        <w:tc>
          <w:tcPr>
            <w:tcW w:w="637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:rsidR="004F64C3" w:rsidRDefault="004F23F6">
            <w:pPr>
              <w:pStyle w:val="TableParagraph"/>
              <w:spacing w:before="33"/>
              <w:ind w:left="71"/>
              <w:rPr>
                <w:sz w:val="19"/>
              </w:rPr>
            </w:pPr>
            <w:r>
              <w:rPr>
                <w:sz w:val="19"/>
                <w:lang w:val="en-US"/>
              </w:rPr>
              <w:t>Давати пояснення експерту.</w:t>
            </w:r>
          </w:p>
        </w:tc>
      </w:tr>
      <w:tr w:rsidR="004F64C3" w:rsidTr="007D3D39">
        <w:trPr>
          <w:trHeight w:val="306"/>
        </w:trPr>
        <w:tc>
          <w:tcPr>
            <w:tcW w:w="637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:rsidR="004F64C3" w:rsidRDefault="004F23F6">
            <w:pPr>
              <w:pStyle w:val="TableParagraph"/>
              <w:spacing w:before="34"/>
              <w:ind w:left="71"/>
              <w:rPr>
                <w:sz w:val="19"/>
              </w:rPr>
            </w:pPr>
            <w:r>
              <w:rPr>
                <w:sz w:val="19"/>
                <w:lang w:val="en-US"/>
              </w:rPr>
              <w:t>Пред’являти додаткові документи.</w:t>
            </w:r>
          </w:p>
        </w:tc>
      </w:tr>
      <w:tr w:rsidR="004F64C3" w:rsidTr="007D3D39">
        <w:trPr>
          <w:trHeight w:val="486"/>
        </w:trPr>
        <w:tc>
          <w:tcPr>
            <w:tcW w:w="637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:rsidR="004F64C3" w:rsidRDefault="004F23F6">
            <w:pPr>
              <w:pStyle w:val="TableParagraph"/>
              <w:spacing w:before="54" w:line="208" w:lineRule="auto"/>
              <w:ind w:left="71"/>
              <w:rPr>
                <w:sz w:val="19"/>
              </w:rPr>
            </w:pPr>
            <w:r w:rsidRPr="007D3D39">
              <w:rPr>
                <w:sz w:val="19"/>
                <w:lang w:val="ru-RU"/>
              </w:rPr>
              <w:t>Ознайомлюватися з матеріалами експертизи і висновком експерта після закінчення експертизи.</w:t>
            </w:r>
          </w:p>
        </w:tc>
      </w:tr>
      <w:tr w:rsidR="007D3D39" w:rsidTr="007D3D39">
        <w:trPr>
          <w:trHeight w:val="723"/>
        </w:trPr>
        <w:tc>
          <w:tcPr>
            <w:tcW w:w="637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:rsidR="007D3D39" w:rsidRPr="007D3D39" w:rsidRDefault="007D3D39">
            <w:pPr>
              <w:pStyle w:val="TableParagraph"/>
              <w:spacing w:before="54" w:line="208" w:lineRule="auto"/>
              <w:ind w:left="71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Порушувати клопотання про призначення нової або додаткової експертизи</w:t>
            </w:r>
          </w:p>
        </w:tc>
      </w:tr>
    </w:tbl>
    <w:p w:rsidR="004F64C3" w:rsidRDefault="004F64C3">
      <w:pPr>
        <w:pStyle w:val="a7"/>
        <w:spacing w:before="5"/>
        <w:ind w:left="0" w:firstLine="0"/>
        <w:jc w:val="left"/>
        <w:rPr>
          <w:sz w:val="20"/>
        </w:rPr>
      </w:pPr>
    </w:p>
    <w:p w:rsidR="004F64C3" w:rsidRPr="007D3D39" w:rsidRDefault="004F23F6" w:rsidP="007D3D39">
      <w:pPr>
        <w:jc w:val="both"/>
        <w:rPr>
          <w:sz w:val="23"/>
          <w:szCs w:val="23"/>
        </w:rPr>
      </w:pPr>
      <w:r w:rsidRPr="007D3D39">
        <w:rPr>
          <w:noProof/>
          <w:sz w:val="23"/>
          <w:szCs w:val="23"/>
          <w:lang w:val="ru-RU" w:eastAsia="ru-RU" w:bidi="ar-SA"/>
        </w:rPr>
        <mc:AlternateContent>
          <mc:Choice Requires="wps">
            <w:drawing>
              <wp:anchor distT="0" distB="0" distL="0" distR="0" simplePos="0" relativeHeight="10" behindDoc="1" locked="0" layoutInCell="1" allowOverlap="1" wp14:anchorId="55B63D47" wp14:editId="4B59BB29">
                <wp:simplePos x="0" y="0"/>
                <wp:positionH relativeFrom="page">
                  <wp:posOffset>744855</wp:posOffset>
                </wp:positionH>
                <wp:positionV relativeFrom="paragraph">
                  <wp:posOffset>-847725</wp:posOffset>
                </wp:positionV>
                <wp:extent cx="3877945" cy="328295"/>
                <wp:effectExtent l="1905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200" cy="32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4" fillcolor="white" stroked="f" style="position:absolute;margin-left:58.65pt;margin-top:-66.75pt;width:305.25pt;height:25.75pt;mso-position-horizontal-relative:page" wp14:anchorId="56CB2BA3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 w:rsidRPr="007D3D39">
        <w:rPr>
          <w:sz w:val="23"/>
          <w:szCs w:val="23"/>
        </w:rPr>
        <w:t>У разі призначення і проведення судово-бухгалтерської експертизи</w:t>
      </w:r>
      <w:r w:rsidR="007D3D39" w:rsidRPr="007D3D39">
        <w:rPr>
          <w:sz w:val="23"/>
          <w:szCs w:val="23"/>
        </w:rPr>
        <w:t xml:space="preserve"> </w:t>
      </w:r>
      <w:r w:rsidRPr="007D3D39">
        <w:rPr>
          <w:sz w:val="23"/>
          <w:szCs w:val="23"/>
        </w:rPr>
        <w:t>чинним законодавством України обвинувачуваному надано права, що забезпечують можливість захисту його інтересів від несправедливих обвинувачень.</w:t>
      </w:r>
    </w:p>
    <w:sectPr w:rsidR="004F64C3" w:rsidRPr="007D3D39">
      <w:headerReference w:type="default" r:id="rId21"/>
      <w:footerReference w:type="default" r:id="rId22"/>
      <w:pgSz w:w="8391" w:h="11906"/>
      <w:pgMar w:top="720" w:right="800" w:bottom="1040" w:left="860" w:header="0" w:footer="856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75" w:rsidRDefault="00482475">
      <w:r>
        <w:separator/>
      </w:r>
    </w:p>
  </w:endnote>
  <w:endnote w:type="continuationSeparator" w:id="0">
    <w:p w:rsidR="00482475" w:rsidRDefault="0048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98077"/>
      <w:docPartObj>
        <w:docPartGallery w:val="Page Numbers (Bottom of Page)"/>
        <w:docPartUnique/>
      </w:docPartObj>
    </w:sdtPr>
    <w:sdtEndPr/>
    <w:sdtContent>
      <w:p w:rsidR="004F64C3" w:rsidRDefault="004F23F6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F15FB">
          <w:rPr>
            <w:noProof/>
          </w:rPr>
          <w:t>1</w:t>
        </w:r>
        <w:r>
          <w:fldChar w:fldCharType="end"/>
        </w:r>
      </w:p>
    </w:sdtContent>
  </w:sdt>
  <w:p w:rsidR="004F64C3" w:rsidRDefault="004F64C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807414"/>
      <w:docPartObj>
        <w:docPartGallery w:val="Page Numbers (Bottom of Page)"/>
        <w:docPartUnique/>
      </w:docPartObj>
    </w:sdtPr>
    <w:sdtEndPr/>
    <w:sdtContent>
      <w:p w:rsidR="004F64C3" w:rsidRDefault="004F23F6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F15FB">
          <w:rPr>
            <w:noProof/>
          </w:rPr>
          <w:t>2</w:t>
        </w:r>
        <w:r>
          <w:fldChar w:fldCharType="end"/>
        </w:r>
      </w:p>
    </w:sdtContent>
  </w:sdt>
  <w:p w:rsidR="004F64C3" w:rsidRDefault="004F64C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87724"/>
      <w:docPartObj>
        <w:docPartGallery w:val="Page Numbers (Bottom of Page)"/>
        <w:docPartUnique/>
      </w:docPartObj>
    </w:sdtPr>
    <w:sdtEndPr/>
    <w:sdtContent>
      <w:p w:rsidR="004F64C3" w:rsidRDefault="004F23F6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F15FB">
          <w:rPr>
            <w:noProof/>
          </w:rPr>
          <w:t>10</w:t>
        </w:r>
        <w:r>
          <w:fldChar w:fldCharType="end"/>
        </w:r>
      </w:p>
    </w:sdtContent>
  </w:sdt>
  <w:p w:rsidR="004F64C3" w:rsidRDefault="004F64C3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C3" w:rsidRDefault="004F64C3">
    <w:pPr>
      <w:pStyle w:val="a7"/>
      <w:spacing w:line="12" w:lineRule="auto"/>
      <w:ind w:lef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C3" w:rsidRDefault="004F23F6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val="ru-RU" w:eastAsia="ru-RU" w:bidi="ar-SA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page">
                <wp:posOffset>2590800</wp:posOffset>
              </wp:positionH>
              <wp:positionV relativeFrom="page">
                <wp:posOffset>6825615</wp:posOffset>
              </wp:positionV>
              <wp:extent cx="179705" cy="167005"/>
              <wp:effectExtent l="0" t="0" r="1905" b="0"/>
              <wp:wrapNone/>
              <wp:docPr id="8" name="Надпись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9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F64C3" w:rsidRDefault="004F23F6">
                          <w:pPr>
                            <w:pStyle w:val="FrameContents"/>
                            <w:spacing w:before="12"/>
                            <w:ind w:left="40" w:firstLine="301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F15FB">
                            <w:rPr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Надпись 11" o:spid="_x0000_s1028" style="position:absolute;margin-left:204pt;margin-top:537.45pt;width:14.15pt;height:13.1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" filled="f" stroked="f">
              <v:textbox inset="0,0,0,0">
                <w:txbxContent>
                  <w:p w:rsidR="004F64C3" w:rsidRDefault="004F23F6">
                    <w:pPr>
                      <w:pStyle w:val="FrameContents"/>
                      <w:spacing w:before="12"/>
                      <w:ind w:left="40" w:firstLine="301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F15FB">
                      <w:rPr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C3" w:rsidRDefault="004F64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75" w:rsidRDefault="00482475">
      <w:r>
        <w:separator/>
      </w:r>
    </w:p>
  </w:footnote>
  <w:footnote w:type="continuationSeparator" w:id="0">
    <w:p w:rsidR="00482475" w:rsidRDefault="00482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C3" w:rsidRDefault="004F64C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C3" w:rsidRDefault="004F64C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C3" w:rsidRDefault="004F64C3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C3" w:rsidRDefault="004F64C3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C3" w:rsidRDefault="004F64C3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C3" w:rsidRDefault="004F64C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19C"/>
    <w:multiLevelType w:val="multilevel"/>
    <w:tmpl w:val="9A2AA202"/>
    <w:lvl w:ilvl="0">
      <w:numFmt w:val="bullet"/>
      <w:lvlText w:val=""/>
      <w:lvlJc w:val="left"/>
      <w:pPr>
        <w:ind w:left="71" w:hanging="142"/>
      </w:pPr>
      <w:rPr>
        <w:rFonts w:ascii="Symbol" w:hAnsi="Symbol" w:cs="Symbol" w:hint="default"/>
        <w:w w:val="99"/>
        <w:sz w:val="19"/>
        <w:szCs w:val="19"/>
        <w:lang w:val="uk-UA" w:eastAsia="uk-UA" w:bidi="uk-UA"/>
      </w:rPr>
    </w:lvl>
    <w:lvl w:ilvl="1">
      <w:start w:val="1"/>
      <w:numFmt w:val="bullet"/>
      <w:lvlText w:val=""/>
      <w:lvlJc w:val="left"/>
      <w:pPr>
        <w:ind w:left="679" w:hanging="142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279" w:hanging="142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1878" w:hanging="142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2478" w:hanging="142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3078" w:hanging="142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3677" w:hanging="142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4277" w:hanging="142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4876" w:hanging="142"/>
      </w:pPr>
      <w:rPr>
        <w:rFonts w:ascii="Symbol" w:hAnsi="Symbol" w:cs="Symbol" w:hint="default"/>
        <w:lang w:val="uk-UA" w:eastAsia="uk-UA" w:bidi="uk-UA"/>
      </w:rPr>
    </w:lvl>
  </w:abstractNum>
  <w:abstractNum w:abstractNumId="1">
    <w:nsid w:val="0F322782"/>
    <w:multiLevelType w:val="multilevel"/>
    <w:tmpl w:val="C8BA012E"/>
    <w:lvl w:ilvl="0">
      <w:start w:val="1"/>
      <w:numFmt w:val="decimal"/>
      <w:lvlText w:val="%1."/>
      <w:lvlJc w:val="left"/>
      <w:pPr>
        <w:ind w:left="640" w:hanging="231"/>
      </w:pPr>
      <w:rPr>
        <w:w w:val="100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365" w:hanging="256"/>
      </w:pPr>
      <w:rPr>
        <w:rFonts w:ascii="Arial" w:eastAsia="Arial" w:hAnsi="Arial" w:cs="Arial"/>
        <w:b/>
        <w:bCs/>
        <w:spacing w:val="-1"/>
        <w:w w:val="100"/>
        <w:sz w:val="23"/>
        <w:szCs w:val="23"/>
        <w:lang w:val="uk-UA" w:eastAsia="uk-UA" w:bidi="uk-UA"/>
      </w:rPr>
    </w:lvl>
    <w:lvl w:ilvl="2">
      <w:start w:val="1"/>
      <w:numFmt w:val="decimal"/>
      <w:lvlText w:val="%3."/>
      <w:lvlJc w:val="left"/>
      <w:pPr>
        <w:ind w:left="1007" w:hanging="256"/>
      </w:pPr>
      <w:rPr>
        <w:rFonts w:eastAsia="Arial" w:cs="Arial"/>
        <w:b/>
        <w:bCs/>
        <w:spacing w:val="-1"/>
        <w:w w:val="100"/>
        <w:sz w:val="23"/>
        <w:szCs w:val="23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031" w:hanging="256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2702" w:hanging="256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3373" w:hanging="256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4045" w:hanging="256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4716" w:hanging="256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5387" w:hanging="256"/>
      </w:pPr>
      <w:rPr>
        <w:rFonts w:ascii="Symbol" w:hAnsi="Symbol" w:cs="Symbol" w:hint="default"/>
        <w:lang w:val="uk-UA" w:eastAsia="uk-UA" w:bidi="uk-UA"/>
      </w:rPr>
    </w:lvl>
  </w:abstractNum>
  <w:abstractNum w:abstractNumId="2">
    <w:nsid w:val="288E06F9"/>
    <w:multiLevelType w:val="multilevel"/>
    <w:tmpl w:val="66BE0FEA"/>
    <w:lvl w:ilvl="0">
      <w:start w:val="1"/>
      <w:numFmt w:val="upperLetter"/>
      <w:lvlText w:val="%1."/>
      <w:lvlJc w:val="left"/>
      <w:pPr>
        <w:ind w:left="108" w:hanging="303"/>
      </w:pPr>
      <w:rPr>
        <w:rFonts w:eastAsia="Times New Roman" w:cs="Times New Roman"/>
        <w:spacing w:val="-4"/>
        <w:w w:val="100"/>
        <w:sz w:val="23"/>
        <w:szCs w:val="23"/>
        <w:lang w:val="uk-UA" w:eastAsia="uk-UA" w:bidi="uk-UA"/>
      </w:rPr>
    </w:lvl>
    <w:lvl w:ilvl="1">
      <w:start w:val="1"/>
      <w:numFmt w:val="bullet"/>
      <w:lvlText w:val=""/>
      <w:lvlJc w:val="left"/>
      <w:pPr>
        <w:ind w:left="763" w:hanging="303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426" w:hanging="303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089" w:hanging="303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2752" w:hanging="303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3415" w:hanging="303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4078" w:hanging="303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4741" w:hanging="303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5404" w:hanging="303"/>
      </w:pPr>
      <w:rPr>
        <w:rFonts w:ascii="Symbol" w:hAnsi="Symbol" w:cs="Symbol" w:hint="default"/>
        <w:lang w:val="uk-UA" w:eastAsia="uk-UA" w:bidi="uk-UA"/>
      </w:rPr>
    </w:lvl>
  </w:abstractNum>
  <w:abstractNum w:abstractNumId="3">
    <w:nsid w:val="34BE1EB5"/>
    <w:multiLevelType w:val="multilevel"/>
    <w:tmpl w:val="8B6C3964"/>
    <w:lvl w:ilvl="0">
      <w:start w:val="1"/>
      <w:numFmt w:val="bullet"/>
      <w:lvlText w:val=""/>
      <w:lvlJc w:val="left"/>
      <w:pPr>
        <w:ind w:left="72" w:hanging="142"/>
      </w:pPr>
      <w:rPr>
        <w:rFonts w:ascii="Symbol" w:hAnsi="Symbol" w:cs="Symbol" w:hint="default"/>
        <w:w w:val="99"/>
        <w:sz w:val="19"/>
        <w:szCs w:val="19"/>
        <w:lang w:val="uk-UA" w:eastAsia="uk-UA" w:bidi="uk-UA"/>
      </w:rPr>
    </w:lvl>
    <w:lvl w:ilvl="1">
      <w:start w:val="1"/>
      <w:numFmt w:val="bullet"/>
      <w:lvlText w:val=""/>
      <w:lvlJc w:val="left"/>
      <w:pPr>
        <w:ind w:left="679" w:hanging="142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279" w:hanging="142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1878" w:hanging="142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2478" w:hanging="142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3078" w:hanging="142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3677" w:hanging="142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4277" w:hanging="142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4876" w:hanging="142"/>
      </w:pPr>
      <w:rPr>
        <w:rFonts w:ascii="Symbol" w:hAnsi="Symbol" w:cs="Symbol" w:hint="default"/>
        <w:lang w:val="uk-UA" w:eastAsia="uk-UA" w:bidi="uk-UA"/>
      </w:rPr>
    </w:lvl>
  </w:abstractNum>
  <w:abstractNum w:abstractNumId="4">
    <w:nsid w:val="34FD1BEF"/>
    <w:multiLevelType w:val="multilevel"/>
    <w:tmpl w:val="C290874E"/>
    <w:lvl w:ilvl="0">
      <w:start w:val="1"/>
      <w:numFmt w:val="bullet"/>
      <w:lvlText w:val=""/>
      <w:lvlJc w:val="left"/>
      <w:pPr>
        <w:ind w:left="72" w:hanging="142"/>
      </w:pPr>
      <w:rPr>
        <w:rFonts w:ascii="Symbol" w:hAnsi="Symbol" w:cs="Symbol" w:hint="default"/>
        <w:w w:val="99"/>
        <w:sz w:val="19"/>
        <w:szCs w:val="19"/>
        <w:lang w:val="uk-UA" w:eastAsia="uk-UA" w:bidi="uk-UA"/>
      </w:rPr>
    </w:lvl>
    <w:lvl w:ilvl="1">
      <w:start w:val="1"/>
      <w:numFmt w:val="bullet"/>
      <w:lvlText w:val=""/>
      <w:lvlJc w:val="left"/>
      <w:pPr>
        <w:ind w:left="679" w:hanging="142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279" w:hanging="142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1878" w:hanging="142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2478" w:hanging="142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3078" w:hanging="142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3677" w:hanging="142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4277" w:hanging="142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4876" w:hanging="142"/>
      </w:pPr>
      <w:rPr>
        <w:rFonts w:ascii="Symbol" w:hAnsi="Symbol" w:cs="Symbol" w:hint="default"/>
        <w:lang w:val="uk-UA" w:eastAsia="uk-UA" w:bidi="uk-UA"/>
      </w:rPr>
    </w:lvl>
  </w:abstractNum>
  <w:abstractNum w:abstractNumId="5">
    <w:nsid w:val="56EB3E56"/>
    <w:multiLevelType w:val="multilevel"/>
    <w:tmpl w:val="31FA8D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8D07419"/>
    <w:multiLevelType w:val="multilevel"/>
    <w:tmpl w:val="89D2BE3A"/>
    <w:lvl w:ilvl="0">
      <w:start w:val="1"/>
      <w:numFmt w:val="bullet"/>
      <w:lvlText w:val=""/>
      <w:lvlJc w:val="left"/>
      <w:pPr>
        <w:ind w:left="71" w:hanging="142"/>
      </w:pPr>
      <w:rPr>
        <w:rFonts w:ascii="Symbol" w:hAnsi="Symbol" w:cs="Symbol" w:hint="default"/>
        <w:w w:val="99"/>
        <w:sz w:val="19"/>
        <w:szCs w:val="19"/>
        <w:lang w:val="uk-UA" w:eastAsia="uk-UA" w:bidi="uk-UA"/>
      </w:rPr>
    </w:lvl>
    <w:lvl w:ilvl="1">
      <w:start w:val="1"/>
      <w:numFmt w:val="bullet"/>
      <w:lvlText w:val=""/>
      <w:lvlJc w:val="left"/>
      <w:pPr>
        <w:ind w:left="679" w:hanging="142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279" w:hanging="142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1878" w:hanging="142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2478" w:hanging="142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3078" w:hanging="142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3677" w:hanging="142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4277" w:hanging="142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4876" w:hanging="142"/>
      </w:pPr>
      <w:rPr>
        <w:rFonts w:ascii="Symbol" w:hAnsi="Symbol" w:cs="Symbol" w:hint="default"/>
        <w:lang w:val="uk-UA" w:eastAsia="uk-UA" w:bidi="uk-UA"/>
      </w:rPr>
    </w:lvl>
  </w:abstractNum>
  <w:abstractNum w:abstractNumId="7">
    <w:nsid w:val="590300FE"/>
    <w:multiLevelType w:val="multilevel"/>
    <w:tmpl w:val="9CE8DE14"/>
    <w:lvl w:ilvl="0">
      <w:start w:val="1"/>
      <w:numFmt w:val="bullet"/>
      <w:lvlText w:val=""/>
      <w:lvlJc w:val="left"/>
      <w:pPr>
        <w:ind w:left="71" w:hanging="142"/>
      </w:pPr>
      <w:rPr>
        <w:rFonts w:ascii="Symbol" w:hAnsi="Symbol" w:cs="Symbol" w:hint="default"/>
        <w:w w:val="99"/>
        <w:sz w:val="19"/>
        <w:szCs w:val="19"/>
        <w:lang w:val="uk-UA" w:eastAsia="uk-UA" w:bidi="uk-UA"/>
      </w:rPr>
    </w:lvl>
    <w:lvl w:ilvl="1">
      <w:start w:val="1"/>
      <w:numFmt w:val="bullet"/>
      <w:lvlText w:val=""/>
      <w:lvlJc w:val="left"/>
      <w:pPr>
        <w:ind w:left="679" w:hanging="142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279" w:hanging="142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1878" w:hanging="142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2478" w:hanging="142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3078" w:hanging="142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3677" w:hanging="142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4277" w:hanging="142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4876" w:hanging="142"/>
      </w:pPr>
      <w:rPr>
        <w:rFonts w:ascii="Symbol" w:hAnsi="Symbol" w:cs="Symbol" w:hint="default"/>
        <w:lang w:val="uk-UA" w:eastAsia="uk-UA" w:bidi="uk-UA"/>
      </w:rPr>
    </w:lvl>
  </w:abstractNum>
  <w:abstractNum w:abstractNumId="8">
    <w:nsid w:val="728D4D86"/>
    <w:multiLevelType w:val="multilevel"/>
    <w:tmpl w:val="A384A58A"/>
    <w:lvl w:ilvl="0">
      <w:start w:val="1"/>
      <w:numFmt w:val="bullet"/>
      <w:lvlText w:val="-"/>
      <w:lvlJc w:val="left"/>
      <w:pPr>
        <w:ind w:left="108" w:hanging="135"/>
      </w:pPr>
      <w:rPr>
        <w:rFonts w:ascii="Times New Roman" w:hAnsi="Times New Roman" w:cs="Times New Roman" w:hint="default"/>
        <w:w w:val="100"/>
        <w:sz w:val="23"/>
        <w:szCs w:val="23"/>
        <w:lang w:val="uk-UA" w:eastAsia="uk-UA" w:bidi="uk-UA"/>
      </w:rPr>
    </w:lvl>
    <w:lvl w:ilvl="1">
      <w:start w:val="1"/>
      <w:numFmt w:val="bullet"/>
      <w:lvlText w:val=""/>
      <w:lvlJc w:val="left"/>
      <w:pPr>
        <w:ind w:left="763" w:hanging="135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426" w:hanging="135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089" w:hanging="135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2752" w:hanging="135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3415" w:hanging="135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4078" w:hanging="135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4741" w:hanging="135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5404" w:hanging="135"/>
      </w:pPr>
      <w:rPr>
        <w:rFonts w:ascii="Symbol" w:hAnsi="Symbol" w:cs="Symbol" w:hint="default"/>
        <w:lang w:val="uk-UA" w:eastAsia="uk-UA" w:bidi="uk-U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C3"/>
    <w:rsid w:val="00482475"/>
    <w:rsid w:val="004F23F6"/>
    <w:rsid w:val="004F64C3"/>
    <w:rsid w:val="007D3D39"/>
    <w:rsid w:val="009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CCA9D-D07C-4C7F-8FB0-0ABDA4E3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2997"/>
    <w:pPr>
      <w:widowControl w:val="0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2">
    <w:name w:val="heading 2"/>
    <w:basedOn w:val="a"/>
    <w:uiPriority w:val="1"/>
    <w:qFormat/>
    <w:rsid w:val="003A2997"/>
    <w:pPr>
      <w:ind w:left="1365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0"/>
    <w:uiPriority w:val="1"/>
    <w:qFormat/>
    <w:rsid w:val="003A2997"/>
    <w:rPr>
      <w:rFonts w:ascii="Arial" w:eastAsia="Arial" w:hAnsi="Arial" w:cs="Arial"/>
      <w:b/>
      <w:bCs/>
      <w:sz w:val="23"/>
      <w:szCs w:val="23"/>
      <w:lang w:val="uk-UA" w:eastAsia="uk-UA" w:bidi="uk-UA"/>
    </w:rPr>
  </w:style>
  <w:style w:type="character" w:customStyle="1" w:styleId="a3">
    <w:name w:val="Основной текст Знак"/>
    <w:basedOn w:val="a0"/>
    <w:uiPriority w:val="1"/>
    <w:qFormat/>
    <w:rsid w:val="003A2997"/>
    <w:rPr>
      <w:rFonts w:ascii="Times New Roman" w:eastAsia="Times New Roman" w:hAnsi="Times New Roman" w:cs="Times New Roman"/>
      <w:sz w:val="23"/>
      <w:szCs w:val="23"/>
      <w:lang w:val="uk-UA" w:eastAsia="uk-UA" w:bidi="uk-UA"/>
    </w:rPr>
  </w:style>
  <w:style w:type="character" w:styleId="a4">
    <w:name w:val="line number"/>
    <w:basedOn w:val="a0"/>
    <w:uiPriority w:val="99"/>
    <w:semiHidden/>
    <w:unhideWhenUsed/>
    <w:qFormat/>
    <w:rsid w:val="00817C3E"/>
  </w:style>
  <w:style w:type="character" w:customStyle="1" w:styleId="a5">
    <w:name w:val="Верхний колонтитул Знак"/>
    <w:basedOn w:val="a0"/>
    <w:uiPriority w:val="99"/>
    <w:qFormat/>
    <w:rsid w:val="00817C3E"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a6">
    <w:name w:val="Нижний колонтитул Знак"/>
    <w:basedOn w:val="a0"/>
    <w:uiPriority w:val="99"/>
    <w:qFormat/>
    <w:rsid w:val="00817C3E"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ListLabel1">
    <w:name w:val="ListLabel 1"/>
    <w:qFormat/>
    <w:rPr>
      <w:rFonts w:eastAsia="Symbol" w:cs="Symbol"/>
      <w:w w:val="99"/>
      <w:sz w:val="19"/>
      <w:szCs w:val="19"/>
      <w:lang w:val="uk-UA" w:eastAsia="uk-UA" w:bidi="uk-UA"/>
    </w:rPr>
  </w:style>
  <w:style w:type="character" w:customStyle="1" w:styleId="ListLabel2">
    <w:name w:val="ListLabel 2"/>
    <w:qFormat/>
    <w:rPr>
      <w:lang w:val="uk-UA" w:eastAsia="uk-UA" w:bidi="uk-UA"/>
    </w:rPr>
  </w:style>
  <w:style w:type="character" w:customStyle="1" w:styleId="ListLabel3">
    <w:name w:val="ListLabel 3"/>
    <w:qFormat/>
    <w:rPr>
      <w:lang w:val="uk-UA" w:eastAsia="uk-UA" w:bidi="uk-UA"/>
    </w:rPr>
  </w:style>
  <w:style w:type="character" w:customStyle="1" w:styleId="ListLabel4">
    <w:name w:val="ListLabel 4"/>
    <w:qFormat/>
    <w:rPr>
      <w:lang w:val="uk-UA" w:eastAsia="uk-UA" w:bidi="uk-UA"/>
    </w:rPr>
  </w:style>
  <w:style w:type="character" w:customStyle="1" w:styleId="ListLabel5">
    <w:name w:val="ListLabel 5"/>
    <w:qFormat/>
    <w:rPr>
      <w:lang w:val="uk-UA" w:eastAsia="uk-UA" w:bidi="uk-UA"/>
    </w:rPr>
  </w:style>
  <w:style w:type="character" w:customStyle="1" w:styleId="ListLabel6">
    <w:name w:val="ListLabel 6"/>
    <w:qFormat/>
    <w:rPr>
      <w:lang w:val="uk-UA" w:eastAsia="uk-UA" w:bidi="uk-UA"/>
    </w:rPr>
  </w:style>
  <w:style w:type="character" w:customStyle="1" w:styleId="ListLabel7">
    <w:name w:val="ListLabel 7"/>
    <w:qFormat/>
    <w:rPr>
      <w:lang w:val="uk-UA" w:eastAsia="uk-UA" w:bidi="uk-UA"/>
    </w:rPr>
  </w:style>
  <w:style w:type="character" w:customStyle="1" w:styleId="ListLabel8">
    <w:name w:val="ListLabel 8"/>
    <w:qFormat/>
    <w:rPr>
      <w:lang w:val="uk-UA" w:eastAsia="uk-UA" w:bidi="uk-UA"/>
    </w:rPr>
  </w:style>
  <w:style w:type="character" w:customStyle="1" w:styleId="ListLabel9">
    <w:name w:val="ListLabel 9"/>
    <w:qFormat/>
    <w:rPr>
      <w:lang w:val="uk-UA" w:eastAsia="uk-UA" w:bidi="uk-UA"/>
    </w:rPr>
  </w:style>
  <w:style w:type="character" w:customStyle="1" w:styleId="ListLabel10">
    <w:name w:val="ListLabel 10"/>
    <w:qFormat/>
    <w:rPr>
      <w:rFonts w:eastAsia="Symbol" w:cs="Symbol"/>
      <w:w w:val="99"/>
      <w:sz w:val="19"/>
      <w:szCs w:val="19"/>
      <w:lang w:val="uk-UA" w:eastAsia="uk-UA" w:bidi="uk-UA"/>
    </w:rPr>
  </w:style>
  <w:style w:type="character" w:customStyle="1" w:styleId="ListLabel11">
    <w:name w:val="ListLabel 11"/>
    <w:qFormat/>
    <w:rPr>
      <w:lang w:val="uk-UA" w:eastAsia="uk-UA" w:bidi="uk-UA"/>
    </w:rPr>
  </w:style>
  <w:style w:type="character" w:customStyle="1" w:styleId="ListLabel12">
    <w:name w:val="ListLabel 12"/>
    <w:qFormat/>
    <w:rPr>
      <w:lang w:val="uk-UA" w:eastAsia="uk-UA" w:bidi="uk-UA"/>
    </w:rPr>
  </w:style>
  <w:style w:type="character" w:customStyle="1" w:styleId="ListLabel13">
    <w:name w:val="ListLabel 13"/>
    <w:qFormat/>
    <w:rPr>
      <w:lang w:val="uk-UA" w:eastAsia="uk-UA" w:bidi="uk-UA"/>
    </w:rPr>
  </w:style>
  <w:style w:type="character" w:customStyle="1" w:styleId="ListLabel14">
    <w:name w:val="ListLabel 14"/>
    <w:qFormat/>
    <w:rPr>
      <w:lang w:val="uk-UA" w:eastAsia="uk-UA" w:bidi="uk-UA"/>
    </w:rPr>
  </w:style>
  <w:style w:type="character" w:customStyle="1" w:styleId="ListLabel15">
    <w:name w:val="ListLabel 15"/>
    <w:qFormat/>
    <w:rPr>
      <w:lang w:val="uk-UA" w:eastAsia="uk-UA" w:bidi="uk-UA"/>
    </w:rPr>
  </w:style>
  <w:style w:type="character" w:customStyle="1" w:styleId="ListLabel16">
    <w:name w:val="ListLabel 16"/>
    <w:qFormat/>
    <w:rPr>
      <w:lang w:val="uk-UA" w:eastAsia="uk-UA" w:bidi="uk-UA"/>
    </w:rPr>
  </w:style>
  <w:style w:type="character" w:customStyle="1" w:styleId="ListLabel17">
    <w:name w:val="ListLabel 17"/>
    <w:qFormat/>
    <w:rPr>
      <w:lang w:val="uk-UA" w:eastAsia="uk-UA" w:bidi="uk-UA"/>
    </w:rPr>
  </w:style>
  <w:style w:type="character" w:customStyle="1" w:styleId="ListLabel18">
    <w:name w:val="ListLabel 18"/>
    <w:qFormat/>
    <w:rPr>
      <w:lang w:val="uk-UA" w:eastAsia="uk-UA" w:bidi="uk-UA"/>
    </w:rPr>
  </w:style>
  <w:style w:type="character" w:customStyle="1" w:styleId="ListLabel19">
    <w:name w:val="ListLabel 19"/>
    <w:qFormat/>
    <w:rPr>
      <w:rFonts w:eastAsia="Symbol" w:cs="Symbol"/>
      <w:w w:val="99"/>
      <w:sz w:val="19"/>
      <w:szCs w:val="19"/>
      <w:lang w:val="uk-UA" w:eastAsia="uk-UA" w:bidi="uk-UA"/>
    </w:rPr>
  </w:style>
  <w:style w:type="character" w:customStyle="1" w:styleId="ListLabel20">
    <w:name w:val="ListLabel 20"/>
    <w:qFormat/>
    <w:rPr>
      <w:lang w:val="uk-UA" w:eastAsia="uk-UA" w:bidi="uk-UA"/>
    </w:rPr>
  </w:style>
  <w:style w:type="character" w:customStyle="1" w:styleId="ListLabel21">
    <w:name w:val="ListLabel 21"/>
    <w:qFormat/>
    <w:rPr>
      <w:lang w:val="uk-UA" w:eastAsia="uk-UA" w:bidi="uk-UA"/>
    </w:rPr>
  </w:style>
  <w:style w:type="character" w:customStyle="1" w:styleId="ListLabel22">
    <w:name w:val="ListLabel 22"/>
    <w:qFormat/>
    <w:rPr>
      <w:lang w:val="uk-UA" w:eastAsia="uk-UA" w:bidi="uk-UA"/>
    </w:rPr>
  </w:style>
  <w:style w:type="character" w:customStyle="1" w:styleId="ListLabel23">
    <w:name w:val="ListLabel 23"/>
    <w:qFormat/>
    <w:rPr>
      <w:lang w:val="uk-UA" w:eastAsia="uk-UA" w:bidi="uk-UA"/>
    </w:rPr>
  </w:style>
  <w:style w:type="character" w:customStyle="1" w:styleId="ListLabel24">
    <w:name w:val="ListLabel 24"/>
    <w:qFormat/>
    <w:rPr>
      <w:lang w:val="uk-UA" w:eastAsia="uk-UA" w:bidi="uk-UA"/>
    </w:rPr>
  </w:style>
  <w:style w:type="character" w:customStyle="1" w:styleId="ListLabel25">
    <w:name w:val="ListLabel 25"/>
    <w:qFormat/>
    <w:rPr>
      <w:lang w:val="uk-UA" w:eastAsia="uk-UA" w:bidi="uk-UA"/>
    </w:rPr>
  </w:style>
  <w:style w:type="character" w:customStyle="1" w:styleId="ListLabel26">
    <w:name w:val="ListLabel 26"/>
    <w:qFormat/>
    <w:rPr>
      <w:lang w:val="uk-UA" w:eastAsia="uk-UA" w:bidi="uk-UA"/>
    </w:rPr>
  </w:style>
  <w:style w:type="character" w:customStyle="1" w:styleId="ListLabel27">
    <w:name w:val="ListLabel 27"/>
    <w:qFormat/>
    <w:rPr>
      <w:lang w:val="uk-UA" w:eastAsia="uk-UA" w:bidi="uk-UA"/>
    </w:rPr>
  </w:style>
  <w:style w:type="character" w:customStyle="1" w:styleId="ListLabel28">
    <w:name w:val="ListLabel 28"/>
    <w:qFormat/>
    <w:rPr>
      <w:rFonts w:eastAsia="Symbol" w:cs="Symbol"/>
      <w:w w:val="99"/>
      <w:sz w:val="19"/>
      <w:szCs w:val="19"/>
      <w:lang w:val="uk-UA" w:eastAsia="uk-UA" w:bidi="uk-UA"/>
    </w:rPr>
  </w:style>
  <w:style w:type="character" w:customStyle="1" w:styleId="ListLabel29">
    <w:name w:val="ListLabel 29"/>
    <w:qFormat/>
    <w:rPr>
      <w:lang w:val="uk-UA" w:eastAsia="uk-UA" w:bidi="uk-UA"/>
    </w:rPr>
  </w:style>
  <w:style w:type="character" w:customStyle="1" w:styleId="ListLabel30">
    <w:name w:val="ListLabel 30"/>
    <w:qFormat/>
    <w:rPr>
      <w:lang w:val="uk-UA" w:eastAsia="uk-UA" w:bidi="uk-UA"/>
    </w:rPr>
  </w:style>
  <w:style w:type="character" w:customStyle="1" w:styleId="ListLabel31">
    <w:name w:val="ListLabel 31"/>
    <w:qFormat/>
    <w:rPr>
      <w:lang w:val="uk-UA" w:eastAsia="uk-UA" w:bidi="uk-UA"/>
    </w:rPr>
  </w:style>
  <w:style w:type="character" w:customStyle="1" w:styleId="ListLabel32">
    <w:name w:val="ListLabel 32"/>
    <w:qFormat/>
    <w:rPr>
      <w:lang w:val="uk-UA" w:eastAsia="uk-UA" w:bidi="uk-UA"/>
    </w:rPr>
  </w:style>
  <w:style w:type="character" w:customStyle="1" w:styleId="ListLabel33">
    <w:name w:val="ListLabel 33"/>
    <w:qFormat/>
    <w:rPr>
      <w:lang w:val="uk-UA" w:eastAsia="uk-UA" w:bidi="uk-UA"/>
    </w:rPr>
  </w:style>
  <w:style w:type="character" w:customStyle="1" w:styleId="ListLabel34">
    <w:name w:val="ListLabel 34"/>
    <w:qFormat/>
    <w:rPr>
      <w:lang w:val="uk-UA" w:eastAsia="uk-UA" w:bidi="uk-UA"/>
    </w:rPr>
  </w:style>
  <w:style w:type="character" w:customStyle="1" w:styleId="ListLabel35">
    <w:name w:val="ListLabel 35"/>
    <w:qFormat/>
    <w:rPr>
      <w:lang w:val="uk-UA" w:eastAsia="uk-UA" w:bidi="uk-UA"/>
    </w:rPr>
  </w:style>
  <w:style w:type="character" w:customStyle="1" w:styleId="ListLabel36">
    <w:name w:val="ListLabel 36"/>
    <w:qFormat/>
    <w:rPr>
      <w:lang w:val="uk-UA" w:eastAsia="uk-UA" w:bidi="uk-UA"/>
    </w:rPr>
  </w:style>
  <w:style w:type="character" w:customStyle="1" w:styleId="ListLabel37">
    <w:name w:val="ListLabel 37"/>
    <w:qFormat/>
    <w:rPr>
      <w:rFonts w:eastAsia="Symbol" w:cs="Symbol"/>
      <w:w w:val="99"/>
      <w:sz w:val="19"/>
      <w:szCs w:val="19"/>
      <w:lang w:val="uk-UA" w:eastAsia="uk-UA" w:bidi="uk-UA"/>
    </w:rPr>
  </w:style>
  <w:style w:type="character" w:customStyle="1" w:styleId="ListLabel38">
    <w:name w:val="ListLabel 38"/>
    <w:qFormat/>
    <w:rPr>
      <w:lang w:val="uk-UA" w:eastAsia="uk-UA" w:bidi="uk-UA"/>
    </w:rPr>
  </w:style>
  <w:style w:type="character" w:customStyle="1" w:styleId="ListLabel39">
    <w:name w:val="ListLabel 39"/>
    <w:qFormat/>
    <w:rPr>
      <w:lang w:val="uk-UA" w:eastAsia="uk-UA" w:bidi="uk-UA"/>
    </w:rPr>
  </w:style>
  <w:style w:type="character" w:customStyle="1" w:styleId="ListLabel40">
    <w:name w:val="ListLabel 40"/>
    <w:qFormat/>
    <w:rPr>
      <w:lang w:val="uk-UA" w:eastAsia="uk-UA" w:bidi="uk-UA"/>
    </w:rPr>
  </w:style>
  <w:style w:type="character" w:customStyle="1" w:styleId="ListLabel41">
    <w:name w:val="ListLabel 41"/>
    <w:qFormat/>
    <w:rPr>
      <w:lang w:val="uk-UA" w:eastAsia="uk-UA" w:bidi="uk-UA"/>
    </w:rPr>
  </w:style>
  <w:style w:type="character" w:customStyle="1" w:styleId="ListLabel42">
    <w:name w:val="ListLabel 42"/>
    <w:qFormat/>
    <w:rPr>
      <w:lang w:val="uk-UA" w:eastAsia="uk-UA" w:bidi="uk-UA"/>
    </w:rPr>
  </w:style>
  <w:style w:type="character" w:customStyle="1" w:styleId="ListLabel43">
    <w:name w:val="ListLabel 43"/>
    <w:qFormat/>
    <w:rPr>
      <w:lang w:val="uk-UA" w:eastAsia="uk-UA" w:bidi="uk-UA"/>
    </w:rPr>
  </w:style>
  <w:style w:type="character" w:customStyle="1" w:styleId="ListLabel44">
    <w:name w:val="ListLabel 44"/>
    <w:qFormat/>
    <w:rPr>
      <w:lang w:val="uk-UA" w:eastAsia="uk-UA" w:bidi="uk-UA"/>
    </w:rPr>
  </w:style>
  <w:style w:type="character" w:customStyle="1" w:styleId="ListLabel45">
    <w:name w:val="ListLabel 45"/>
    <w:qFormat/>
    <w:rPr>
      <w:lang w:val="uk-UA" w:eastAsia="uk-UA" w:bidi="uk-UA"/>
    </w:rPr>
  </w:style>
  <w:style w:type="character" w:customStyle="1" w:styleId="ListLabel46">
    <w:name w:val="ListLabel 46"/>
    <w:qFormat/>
    <w:rPr>
      <w:rFonts w:eastAsia="Times New Roman" w:cs="Times New Roman"/>
      <w:spacing w:val="-4"/>
      <w:w w:val="100"/>
      <w:sz w:val="23"/>
      <w:szCs w:val="23"/>
      <w:lang w:val="uk-UA" w:eastAsia="uk-UA" w:bidi="uk-UA"/>
    </w:rPr>
  </w:style>
  <w:style w:type="character" w:customStyle="1" w:styleId="ListLabel47">
    <w:name w:val="ListLabel 47"/>
    <w:qFormat/>
    <w:rPr>
      <w:lang w:val="uk-UA" w:eastAsia="uk-UA" w:bidi="uk-UA"/>
    </w:rPr>
  </w:style>
  <w:style w:type="character" w:customStyle="1" w:styleId="ListLabel48">
    <w:name w:val="ListLabel 48"/>
    <w:qFormat/>
    <w:rPr>
      <w:lang w:val="uk-UA" w:eastAsia="uk-UA" w:bidi="uk-UA"/>
    </w:rPr>
  </w:style>
  <w:style w:type="character" w:customStyle="1" w:styleId="ListLabel49">
    <w:name w:val="ListLabel 49"/>
    <w:qFormat/>
    <w:rPr>
      <w:lang w:val="uk-UA" w:eastAsia="uk-UA" w:bidi="uk-UA"/>
    </w:rPr>
  </w:style>
  <w:style w:type="character" w:customStyle="1" w:styleId="ListLabel50">
    <w:name w:val="ListLabel 50"/>
    <w:qFormat/>
    <w:rPr>
      <w:lang w:val="uk-UA" w:eastAsia="uk-UA" w:bidi="uk-UA"/>
    </w:rPr>
  </w:style>
  <w:style w:type="character" w:customStyle="1" w:styleId="ListLabel51">
    <w:name w:val="ListLabel 51"/>
    <w:qFormat/>
    <w:rPr>
      <w:lang w:val="uk-UA" w:eastAsia="uk-UA" w:bidi="uk-UA"/>
    </w:rPr>
  </w:style>
  <w:style w:type="character" w:customStyle="1" w:styleId="ListLabel52">
    <w:name w:val="ListLabel 52"/>
    <w:qFormat/>
    <w:rPr>
      <w:lang w:val="uk-UA" w:eastAsia="uk-UA" w:bidi="uk-UA"/>
    </w:rPr>
  </w:style>
  <w:style w:type="character" w:customStyle="1" w:styleId="ListLabel53">
    <w:name w:val="ListLabel 53"/>
    <w:qFormat/>
    <w:rPr>
      <w:lang w:val="uk-UA" w:eastAsia="uk-UA" w:bidi="uk-UA"/>
    </w:rPr>
  </w:style>
  <w:style w:type="character" w:customStyle="1" w:styleId="ListLabel54">
    <w:name w:val="ListLabel 54"/>
    <w:qFormat/>
    <w:rPr>
      <w:lang w:val="uk-UA" w:eastAsia="uk-UA" w:bidi="uk-UA"/>
    </w:rPr>
  </w:style>
  <w:style w:type="character" w:customStyle="1" w:styleId="ListLabel55">
    <w:name w:val="ListLabel 55"/>
    <w:qFormat/>
    <w:rPr>
      <w:rFonts w:eastAsia="Times New Roman" w:cs="Times New Roman"/>
      <w:w w:val="100"/>
      <w:sz w:val="23"/>
      <w:szCs w:val="23"/>
      <w:lang w:val="uk-UA" w:eastAsia="uk-UA" w:bidi="uk-UA"/>
    </w:rPr>
  </w:style>
  <w:style w:type="character" w:customStyle="1" w:styleId="ListLabel56">
    <w:name w:val="ListLabel 56"/>
    <w:qFormat/>
    <w:rPr>
      <w:lang w:val="uk-UA" w:eastAsia="uk-UA" w:bidi="uk-UA"/>
    </w:rPr>
  </w:style>
  <w:style w:type="character" w:customStyle="1" w:styleId="ListLabel57">
    <w:name w:val="ListLabel 57"/>
    <w:qFormat/>
    <w:rPr>
      <w:lang w:val="uk-UA" w:eastAsia="uk-UA" w:bidi="uk-UA"/>
    </w:rPr>
  </w:style>
  <w:style w:type="character" w:customStyle="1" w:styleId="ListLabel58">
    <w:name w:val="ListLabel 58"/>
    <w:qFormat/>
    <w:rPr>
      <w:lang w:val="uk-UA" w:eastAsia="uk-UA" w:bidi="uk-UA"/>
    </w:rPr>
  </w:style>
  <w:style w:type="character" w:customStyle="1" w:styleId="ListLabel59">
    <w:name w:val="ListLabel 59"/>
    <w:qFormat/>
    <w:rPr>
      <w:lang w:val="uk-UA" w:eastAsia="uk-UA" w:bidi="uk-UA"/>
    </w:rPr>
  </w:style>
  <w:style w:type="character" w:customStyle="1" w:styleId="ListLabel60">
    <w:name w:val="ListLabel 60"/>
    <w:qFormat/>
    <w:rPr>
      <w:lang w:val="uk-UA" w:eastAsia="uk-UA" w:bidi="uk-UA"/>
    </w:rPr>
  </w:style>
  <w:style w:type="character" w:customStyle="1" w:styleId="ListLabel61">
    <w:name w:val="ListLabel 61"/>
    <w:qFormat/>
    <w:rPr>
      <w:lang w:val="uk-UA" w:eastAsia="uk-UA" w:bidi="uk-UA"/>
    </w:rPr>
  </w:style>
  <w:style w:type="character" w:customStyle="1" w:styleId="ListLabel62">
    <w:name w:val="ListLabel 62"/>
    <w:qFormat/>
    <w:rPr>
      <w:lang w:val="uk-UA" w:eastAsia="uk-UA" w:bidi="uk-UA"/>
    </w:rPr>
  </w:style>
  <w:style w:type="character" w:customStyle="1" w:styleId="ListLabel63">
    <w:name w:val="ListLabel 63"/>
    <w:qFormat/>
    <w:rPr>
      <w:lang w:val="uk-UA" w:eastAsia="uk-UA" w:bidi="uk-UA"/>
    </w:rPr>
  </w:style>
  <w:style w:type="character" w:customStyle="1" w:styleId="ListLabel64">
    <w:name w:val="ListLabel 64"/>
    <w:qFormat/>
    <w:rPr>
      <w:w w:val="100"/>
      <w:lang w:val="uk-UA" w:eastAsia="uk-UA" w:bidi="uk-UA"/>
    </w:rPr>
  </w:style>
  <w:style w:type="character" w:customStyle="1" w:styleId="ListLabel65">
    <w:name w:val="ListLabel 65"/>
    <w:qFormat/>
    <w:rPr>
      <w:rFonts w:ascii="Arial" w:eastAsia="Arial" w:hAnsi="Arial" w:cs="Arial"/>
      <w:b/>
      <w:bCs/>
      <w:spacing w:val="-1"/>
      <w:w w:val="100"/>
      <w:sz w:val="23"/>
      <w:szCs w:val="23"/>
      <w:lang w:val="uk-UA" w:eastAsia="uk-UA" w:bidi="uk-UA"/>
    </w:rPr>
  </w:style>
  <w:style w:type="character" w:customStyle="1" w:styleId="ListLabel66">
    <w:name w:val="ListLabel 66"/>
    <w:qFormat/>
    <w:rPr>
      <w:rFonts w:eastAsia="Arial" w:cs="Arial"/>
      <w:b/>
      <w:bCs/>
      <w:spacing w:val="-1"/>
      <w:w w:val="100"/>
      <w:sz w:val="23"/>
      <w:szCs w:val="23"/>
      <w:lang w:val="uk-UA" w:eastAsia="uk-UA" w:bidi="uk-UA"/>
    </w:rPr>
  </w:style>
  <w:style w:type="character" w:customStyle="1" w:styleId="ListLabel67">
    <w:name w:val="ListLabel 67"/>
    <w:qFormat/>
    <w:rPr>
      <w:lang w:val="uk-UA" w:eastAsia="uk-UA" w:bidi="uk-UA"/>
    </w:rPr>
  </w:style>
  <w:style w:type="character" w:customStyle="1" w:styleId="ListLabel68">
    <w:name w:val="ListLabel 68"/>
    <w:qFormat/>
    <w:rPr>
      <w:lang w:val="uk-UA" w:eastAsia="uk-UA" w:bidi="uk-UA"/>
    </w:rPr>
  </w:style>
  <w:style w:type="character" w:customStyle="1" w:styleId="ListLabel69">
    <w:name w:val="ListLabel 69"/>
    <w:qFormat/>
    <w:rPr>
      <w:lang w:val="uk-UA" w:eastAsia="uk-UA" w:bidi="uk-UA"/>
    </w:rPr>
  </w:style>
  <w:style w:type="character" w:customStyle="1" w:styleId="ListLabel70">
    <w:name w:val="ListLabel 70"/>
    <w:qFormat/>
    <w:rPr>
      <w:lang w:val="uk-UA" w:eastAsia="uk-UA" w:bidi="uk-UA"/>
    </w:rPr>
  </w:style>
  <w:style w:type="character" w:customStyle="1" w:styleId="ListLabel71">
    <w:name w:val="ListLabel 71"/>
    <w:qFormat/>
    <w:rPr>
      <w:lang w:val="uk-UA" w:eastAsia="uk-UA" w:bidi="uk-UA"/>
    </w:rPr>
  </w:style>
  <w:style w:type="character" w:customStyle="1" w:styleId="ListLabel72">
    <w:name w:val="ListLabel 72"/>
    <w:qFormat/>
    <w:rPr>
      <w:lang w:val="uk-UA" w:eastAsia="uk-UA" w:bidi="uk-UA"/>
    </w:rPr>
  </w:style>
  <w:style w:type="character" w:customStyle="1" w:styleId="ListLabel73">
    <w:name w:val="ListLabel 73"/>
    <w:qFormat/>
    <w:rPr>
      <w:rFonts w:eastAsia="Arial" w:cs="Arial"/>
      <w:b/>
      <w:bCs/>
      <w:spacing w:val="-1"/>
      <w:w w:val="100"/>
      <w:sz w:val="23"/>
      <w:szCs w:val="23"/>
      <w:lang w:val="uk-UA" w:eastAsia="uk-UA" w:bidi="uk-UA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1"/>
    <w:qFormat/>
    <w:rsid w:val="003A2997"/>
    <w:pPr>
      <w:ind w:left="108" w:firstLine="301"/>
      <w:jc w:val="both"/>
    </w:pPr>
    <w:rPr>
      <w:sz w:val="23"/>
      <w:szCs w:val="23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1"/>
    <w:qFormat/>
    <w:rsid w:val="003A2997"/>
    <w:pPr>
      <w:ind w:left="108" w:firstLine="301"/>
      <w:jc w:val="both"/>
    </w:pPr>
  </w:style>
  <w:style w:type="paragraph" w:customStyle="1" w:styleId="TableParagraph">
    <w:name w:val="Table Paragraph"/>
    <w:basedOn w:val="a"/>
    <w:uiPriority w:val="1"/>
    <w:qFormat/>
    <w:rsid w:val="003A2997"/>
  </w:style>
  <w:style w:type="paragraph" w:styleId="ab">
    <w:name w:val="header"/>
    <w:basedOn w:val="a"/>
    <w:uiPriority w:val="99"/>
    <w:unhideWhenUsed/>
    <w:rsid w:val="00817C3E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817C3E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  <w:style w:type="table" w:customStyle="1" w:styleId="TableNormal">
    <w:name w:val="Table Normal"/>
    <w:uiPriority w:val="2"/>
    <w:semiHidden/>
    <w:unhideWhenUsed/>
    <w:qFormat/>
    <w:rsid w:val="003A299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2BF50-AF76-4BDC-A504-DF76D6F6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14</Pages>
  <Words>3180</Words>
  <Characters>18128</Characters>
  <Application>Microsoft Office Word</Application>
  <DocSecurity>0</DocSecurity>
  <Lines>151</Lines>
  <Paragraphs>42</Paragraphs>
  <ScaleCrop>false</ScaleCrop>
  <Company/>
  <LinksUpToDate>false</LinksUpToDate>
  <CharactersWithSpaces>21266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dcterms:created xsi:type="dcterms:W3CDTF">2020-04-14T10:16:00Z</dcterms:created>
  <dcterms:modified xsi:type="dcterms:W3CDTF">2020-04-14T20:19:00Z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