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A" w:rsidRDefault="00962EBA" w:rsidP="00962EBA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</w:t>
      </w:r>
      <w:r>
        <w:rPr>
          <w:sz w:val="32"/>
          <w:szCs w:val="32"/>
          <w:lang w:val="uk-UA"/>
        </w:rPr>
        <w:t xml:space="preserve">           Ілляшенко Ілля </w:t>
      </w:r>
    </w:p>
    <w:p w:rsidR="00962EBA" w:rsidRPr="00962EBA" w:rsidRDefault="00962EBA" w:rsidP="00962EBA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Кафедра журналістики ,видавничої справи,редагування,та поліграфії.</w:t>
      </w:r>
    </w:p>
    <w:p w:rsidR="00962EBA" w:rsidRPr="00962EBA" w:rsidRDefault="00962EBA" w:rsidP="00962EBA">
      <w:pPr>
        <w:rPr>
          <w:sz w:val="32"/>
          <w:szCs w:val="32"/>
        </w:rPr>
      </w:pPr>
      <w:r w:rsidRPr="00962EBA">
        <w:rPr>
          <w:sz w:val="32"/>
          <w:szCs w:val="32"/>
        </w:rPr>
        <w:t xml:space="preserve">                  Робота з дисципдини ‘’Теорія та меотдика журналістської творчості.’’</w:t>
      </w:r>
    </w:p>
    <w:p w:rsidR="00962EBA" w:rsidRDefault="00962EBA" w:rsidP="00962EB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3 курс </w:t>
      </w:r>
    </w:p>
    <w:p w:rsidR="00962EBA" w:rsidRPr="00823D99" w:rsidRDefault="00962EBA" w:rsidP="00962EBA">
      <w:pPr>
        <w:rPr>
          <w:color w:val="000000" w:themeColor="text1"/>
          <w:sz w:val="28"/>
          <w:szCs w:val="28"/>
          <w:lang w:val="uk-UA"/>
        </w:rPr>
      </w:pPr>
      <w:r w:rsidRPr="00823D99">
        <w:rPr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823D99">
        <w:rPr>
          <w:color w:val="000000" w:themeColor="text1"/>
          <w:sz w:val="28"/>
          <w:szCs w:val="28"/>
          <w:lang w:val="uk-UA"/>
        </w:rPr>
        <w:t xml:space="preserve"> Жр-17-1</w:t>
      </w:r>
    </w:p>
    <w:p w:rsidR="008406FB" w:rsidRDefault="00962EBA">
      <w:pPr>
        <w:rPr>
          <w:rFonts w:cs="Helvetica"/>
          <w:color w:val="000000" w:themeColor="text1"/>
          <w:sz w:val="28"/>
          <w:szCs w:val="28"/>
          <w:shd w:val="clear" w:color="auto" w:fill="FFFFFF"/>
          <w:lang w:val="uk-UA"/>
        </w:rPr>
      </w:pPr>
      <w:r w:rsidRPr="00962EBA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Pr="00962EBA">
        <w:rPr>
          <w:rFonts w:cs="Helvetica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962EBA"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  <w:t>‘’</w:t>
      </w:r>
      <w:r w:rsidRPr="00962EBA">
        <w:rPr>
          <w:rFonts w:cs="Helvetica"/>
          <w:color w:val="000000" w:themeColor="text1"/>
          <w:sz w:val="28"/>
          <w:szCs w:val="28"/>
          <w:shd w:val="clear" w:color="auto" w:fill="FFFFFF"/>
        </w:rPr>
        <w:t>Вибір журналістом джерела інформації.</w:t>
      </w:r>
      <w:proofErr w:type="gramEnd"/>
      <w:r w:rsidRPr="00962EBA">
        <w:rPr>
          <w:rFonts w:cs="Helvetica"/>
          <w:color w:val="000000" w:themeColor="text1"/>
          <w:sz w:val="28"/>
          <w:szCs w:val="28"/>
          <w:shd w:val="clear" w:color="auto" w:fill="FFFFFF"/>
        </w:rPr>
        <w:t> </w:t>
      </w:r>
      <w:r w:rsidRPr="00962EBA"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  <w:t>‘’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Що таке інформація, знає кожен журналіст.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 й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сировина для роботи журналіста, і результат його роботи. Інформація – це документовані або публічно оголошені відомості про події та явища, що відбуваються в суспільстві, державі й навколишньому природному середовищі.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Що стосується екологічної журналістики, то тут доводиться мати справу з інформацією особливого роду – екологічною інформацією. Поняття "екологічна інформація" міцно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ійшло в нашу мову, у лексикон працівників засобів масової інформації та різних організацій, що працюють у галузі екології. При цьому, мабуть, говорячи про екологічну інформацію, різні люди мають на увазі зовсім різні речі, і багато проблем і навіть конфлікти виникають саме через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ізне тлумачення цього поняття.</w:t>
      </w:r>
    </w:p>
    <w:p w:rsidR="00134FD8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Згідно з Конвенцією "Про доступ до інформації, участь громадськості в процесі прийняття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ішень та доступ до правосуддя з питань, що стосуються довкілля", екологічна інформація означає будь-яку інформацію в письмовій, аудіовізуальній, електронній чи будь-якій іншій матеріальній формі про: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a) стан складових навколишнього середовища, таких як повітря й атмосфера, вода, ґрунт, земля, ландшафт і природні об'єкти, біологічне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ізноманіття та його компоненти, включаючи генетично змінені організми, та взаємодію між цими складовими;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б) фактори – речовини, енергія, шум і випромінювання, а також діяльність або заходи, включаючи адміністративні заходи, угоди в галузі навколишнього середовища, політику, законодавство, плани і програми, що впливають або можуть впливати на складові навколишнього середовища, зазначені вище в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ідпункті a) і аналіз затрат і результатів та інший економічний аналіз та припущення, використані в процесі прийняття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ішень з питань, що стосуються навколишнього середовища;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в) стан здоров'я та безпеки людей, умови життя людей, стан об'єктів культури 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і споруд тією мірою, якою на них впливає або може вплинути стан складових навколишнього середовища або через ці складові, фактори, діяльність або заходи, зазначені вище в підпункті</w:t>
      </w:r>
    </w:p>
    <w:p w:rsidR="004A4D23" w:rsidRPr="004A4D23" w:rsidRDefault="00134FD8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Екологічною інформацією можна назвати й урядову доповідь про стан навколишнього середовища, і замітку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газет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і, і виступ експерта на науковій конференції, чи навіть розповідь сусідки про будівництво гаражів на місці парку. Окрім того, до екологічної інформації належать і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ізного роду результати вимірів, і наукові праці, і навчальні посібники. Формами подання екологічної інформації можуть бути – книги, статті, раді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і телерепортажі, компакт-диски, відео, бази даних, сайти в Інтернет тощо. Стаття в газеті, протокол визначення якості води в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ічці, фільм просвітницького характеру, офіційна доповідь про стан здоров'я населення – усе це приклади екологічної інформації. Читача цікавлять насамперед відомості про те, наскільки те місце, в якому саме ця людина живе і працює, придатне, комфортне і безпечне.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Доступ до інформації є одним із важливих чинників роботи журналіста. Проте отримавши наукову інформацію, варто замислитися, хто може бути її споживачем, у кого взяти коментар із приводу її практичного використання тощо. Кожен журналі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має власні джерела інформації. Їх необхідно постійно розширювати. Складемо певний перелік усіх наявних інформаційних ресурсів, обираючи з них найкращі для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конкретного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матеріалу. Урахування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ізних позицій та об'єктивне висвітлення проблем неможливі без залучення різноманітних, протилежних за оцінкою інформації джерел. Ними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є,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насамперед, редакційні та позаредакційні.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Редакційні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A4D23" w:rsidRPr="004A4D23" w:rsidRDefault="004A4D23" w:rsidP="004A4D23">
      <w:pPr>
        <w:numPr>
          <w:ilvl w:val="0"/>
          <w:numId w:val="1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Власні розслідування та ідеї журналіста.</w:t>
      </w:r>
    </w:p>
    <w:p w:rsidR="004A4D23" w:rsidRPr="004A4D23" w:rsidRDefault="004A4D23" w:rsidP="004A4D23">
      <w:pPr>
        <w:numPr>
          <w:ilvl w:val="0"/>
          <w:numId w:val="1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Інформація, завдання та пропозиції редактора та колег видання.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Позаредакційні: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Листи, дзвінки читачі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 відвідувачів редакції.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Інформація урядових та державних структур: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– звіти, доповіді, закони, документи та постанови, промови політикі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заяви урядовців, прес-релізи та інші повідомлення офіційних прес-служб.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Статистичні звіти.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Партійна інформація.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Новини та бюлетені інформаційних агенцій.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Повідомлення та періодичні видання міжнародних організацій.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Матеріали журналі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ів інших ЗМІ.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Організації охорони здоров'я.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Організації захисту прав споживачі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Об'єднання за інтересами.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Науковці вузів,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ідних інститутів тощо.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Депутати та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іали їх передвиборчої кампанії.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Працівники сільського та інших галузей господарства.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Туристичні організації.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Поліція, працівники контролю дорожнього руху.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Військові, громадська оборона та Служба безпеки України.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Судові установи.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ідприємства різних напрямів діяльності, атомні та інші станції.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Неурядові організації.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Фонди та організації, котрі займаються розподілом грошей на проекти або благодійницькою діяльністю.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Церква.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Дитячі установи та навчальні заклади.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Наукова література та преса, довідники й спеціальні видання для журналі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ів з наукових проблем.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ізноманітні заходи для журналістів: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– прес-конференції, брифінги, поїздки, зустрічі та "круглі столи", робота та засідання клубів спілок журналістів чи інших професійних об'єднань, семінари підвищення кваліфікації тощо.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Інтернет та електронна пошта.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Заходи для громадськості: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– науково-популярні доповіді, виступи, конференції та ї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матеріали;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– свята та народні традиції тощо.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ії – від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катастроф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і акцій протесту до організації виставок, ярмарок, концертів тощо.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Населення (наприклад, думка пересічної людини "з вулиці").</w:t>
      </w:r>
    </w:p>
    <w:p w:rsidR="004A4D23" w:rsidRPr="004A4D23" w:rsidRDefault="004A4D23" w:rsidP="004A4D23">
      <w:pPr>
        <w:numPr>
          <w:ilvl w:val="0"/>
          <w:numId w:val="2"/>
        </w:numPr>
        <w:spacing w:before="100" w:beforeAutospacing="1" w:after="100" w:afterAutospacing="1" w:line="240" w:lineRule="auto"/>
        <w:ind w:firstLine="6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Особисті знайомства, сі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м'я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тощо.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Коли журналі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отримав завдання підготувати матеріал з визначеної екологічної проблеми, він визначає, яка саме інформація йому потрібна для з'ясування суті проблеми і де взяти цю інформацію? Варіантів одержання інформації може бути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безл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іч.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Чому вибі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джерела стає проблемою? Одна з причин полягає в тому, що досить багато людей охоче надали б кореспонденту інформацію, однак у них немає належних повноважень і тому отримані від них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дан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 не можуть вважатися достовірними. Журналі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насамперед відповідає собі на такі питання: яка організація (департамент, відділ, комітет) дійсно займається питаннями, що його цікавлять.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Найкраща "шпаргалка" для визначення компетентних і повноважних персон – телефонні й інші довідники для внутрішнього користування, з яких можна довідатися не тільки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ізвища, імена, по батькові потрібних людей, але й назви відділів, департаментів, служб. Деякі фахівці заводять своє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ідні досьє на працівників організацій, з якими їм доводиться мати справу, підтримують з ними контакти, щоб у відповідний момент негайно скористатися їх послугами.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 речі, для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ідтвердження отриманих даних наявності надійного інформатора недостатньо. Коли матеріал з'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являється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газетній шпальті, потрібно помістити обов'язкове посилання на джерело. Відсутність посилання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ідчить про непрофесіоналізм репортера. Виняток становить ситуація, коли журналі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робить це для забезпечення конфіденційності джерела.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Зрозуміло, найкращий варіант – якщо інформатори не заперечують проти оприлюднення їхніх імен. У кореспондента з'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являється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можливість замість "відомо, що..." сказати прямо, кому відомо, замість "говорять, що..." вимовити ім'я того, хто говорить, замість використання звороту "очікується, що..." пояснити, ким очікується, а замість слів "як мені сказали..." указати на того, хто сказав.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Потрібно враховувати, що іноді співрозмовники журналіста бояться "репресій" з боку свого начальства, стурбовані кар'єрою, не хочуть суспільного розголосу, соромляться. Стаття 26 Закону України "Про друковані засоби масової інформації (пресу) в Україні" зобов'язує журналіста зберігати в таємниці джерело інформації і не називати особу, що надала відомості з умовою нерозголошення її імені. Якщо не вдалося умовити співрозмовника назвати його в публікації, то слід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іяти згідно із законом.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Досить часто журналіста попереджають: "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 не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для преси". У такому разі кореспондент може спробувати умовити співрозмовника залишити в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іалі інформацію, котру останній не бажав би поширювати, мотивуючи тим, що без цього матеріал втратить гостроту й думку буде погано аргументовано.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Окремого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ідходу вимагають чутки як джерело інформації. Журналісти охоче користуються даними такого роду. Проте це варто робити лише попередньо знайшовши джерело чуток, з'ясувавши, чи насправді ступінь вірогідності висока, іноді пересвідчившись, що в разі, коли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ісля опублікування матеріалу редакції буде пред'явлено позов, особа, що надала інформацію, може з'явитися в суд і підтвердити викладені дані.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 будь-якій іншій ситуації редакція і кореспондент беруть на себе всю можливу відповідальність. Іноді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чутки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стають приводом для журналістського розслідування і зрештою перестають бути такими.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Однак найпоширеніші джерела інформації – представники органі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державної влади. Вони професійно займаються проблемами, про які журналі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хоче довідатися, і можуть йому надати найбільш повні й достовірні відомості, адже до функцій багатьох відомств входить збирання, обробка й нагромадження даних. Проте одержання необхідних даних з державних організацій може стати дуже складною процедурою.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Далеко не завжди зрозуміло, до якого саме відомства звертатися за потрібною інформацією.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результат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 журналіста можуть просто відсилати з одної установи до іншої, від одного чиновника до іншого. На це може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іти маса часу і сил, інформаційний привід буде упущений, а інформація так і не потрапить до кореспондента. Якщо ж зрештою і потрапить – то зовсім не та, яка була йому потрібна.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Чому ж так відбувається? Інформація про стан навколишнього середовища надходить до багатьох державних органів.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ізні міністерства і відомства ведуть власні спостереження і збирають відомості про стан водного та повітряного басейнів, підземних вод і ґрунтового покриву, мінеральних і біологічних ресурсів, відомості про їх захист, а також про різні види відходів.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Екологічна інформація, що стосується одних і тих самих об'єктів, накопичується в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ізних організаціях. Може виникнути природне запитання: чи не дублюється інформація. Тому, якщо необхідно зібрати якнайбільше даних про стан того чи іншого об'єкта,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доц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ільно буде звернутися відразу в кілька організацій, що володіють необхідними відомостями.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ісля того як журналіст визначився з тим, до якого саме відомства варто звертатися, він має з'ясувати, організація якого рівня з більшою ймовірністю має відповідні дані. Для цього корисно знати, яка структура "державної" інформації.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Кожний державний орган з чітко визначеними повноваженнями й обов'язками збирає саме ту інформацію, котра необхідна для виконання його функцій, і систематизує її в найзручнішому для себе вигляді. Екологічна інформація,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ідготовлена державними органами, зібрана, організована, проаналізована й оформлена відповідно до внутрішніх потреб і вимог відомств, тому нею можна не завжди ефективно скористатися.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Розглянемо загальну схему руху відомостей у вертикальній системі,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ідлеглій будь-якому міністерству чи відомству. Знизу вверх дані надходять у вигляді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цифрового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картографічного, описового, звітного матеріалу. Чим вище інформація просувається, тим більш конкретизується робота, метою якої є аналіз даних, таблиць, схем і одержання на їхній основі висновків загального характеру.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результаті виникає зведений блок даних.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середніх (регіональних, міжрегіональних)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івнях нерідко публікуються громіздкі аналітичні огляди (такі, як, наприклад, щорічні обласні доповіді чи огляди стану навколишнього середовища). На більш високому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івні інформація, охоплюючи все ширший спектр територіальних даних, починає втрачати конкретність, а деталі й подробиці іноді опускаються.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Більше місце займають звітні дані, наприклад, про використання ресурсів, про викиди, розміщення відходів. Областям і регіонам приділені лише невеликі параграфи.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Таким чином, інформація рухається знизу вверх.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Важливо відзначити, що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ід час руху інформації "знизу вверх" зникають конкретні деталі. Тому багато проблем місцевого масштабу залишаються поза увагою державних органів, хоча й можуть бути відбиті в первинних даних. Це загальна проблема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іх вертикальних структур.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Отже, в одних випадках журналісту може знадобитися первинні дані (якщо, наприклад вивчається проблема конкретної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ічки), а в інших – зведена інформація.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думку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іктора Маларека, "стосунки між журналістом та його джерелом можна розглядати, як емоційний та складний танок, вишуканий і напружений". Під час особистої зустріч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 В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іктор Маларек подарував авторові видання з власним досвідом.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контекст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 нашої теми особливо корисні такі приклади і рекомендації з його практики.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"Починаючи роботу з потенційним джерелом, треба залишатись якомога більш розпливчастим. Перед тим, як вскочити в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ічку, перевіряють температуру води. Так можна дуже легко відвернути від себе потенційне інформативне джерело, заявивши одразу: "Як мені стало відомо, населення, що проживає в маленькому містечку у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івнічній частині провінції Онтаріо, п'є 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радіаційно забруднену воду, про що ви знали протягом багатьох років. Чому така бездіяльність?" Такий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ідхід може перерізати всі нитки, що ведуть до справи й ускладнить ваше розслідування, якщо взагалі його не припинить.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ідхід має бути спокійним і дружнім. Почніть фразою: "Я тут оце працюю над питанням якості води в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івнічній частині Онтаріо, і сподіваюся, що ви мені допоможете". Це обеззброю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є.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Це є правдиво. І це відкриває двері для подальшого діалогу.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 працював за екологічною тематикою в центральній канадській газеті "Глоуб енд Мейл". Якось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ітку я полетів до уранового шахтарського містечка Елліот Лейк на півночі провінції Онтаріо, щоб поглянути на гори токсичних відходів, утворених у результаті вторинної переробки руди, які протягом десятиліть звалювалися на околиці міста.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Кружляючи літаком над містом, я побачив бліде знебарвлення води в озері неподалік від місця звалища відходів.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ізніше я довідався, що вода з озера з високим ступенем забрудненості проникає також до системи річки Змійки, що протікає через цей регіон.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Відповідаючи на запитання, де жителі беруть питну воду, мер містечка відповів, що вони отримують її по трубах із кристально чистого озера вгорі системою водозбору.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Я також дізнався, що нижче по течії Змійки знаходилось селище Спеніш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івер, яке, на свою біду, брало воду прямо з річки.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 послав запити у федеральний та провінційні екологічні департаменти про наявність звітів з якості питної води в містах на території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івнічної частини Онтаріо. На цьому шляху інформації не існувало. У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своїй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записній книжці я розшукав ім'я та телефон технолога з проблем питної води, який працював у провінційному уряді Онтаріо. Він виявився напрочуд корисним джерелом інформації, і чим довше я з ним розмовляв, тим глибшою ставала моя повага до нього, як до порядного й небайдужого громадянина. Тож я запитав його про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івень радіації в питній воді, на що отримав пораду прочитати один із документів для громадського користування, які, як правило, нікого не цікавлять, збираючи пил на бібліотечних полицях. Документ засвідчував, що радіаційний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івень у річці Змійці втричі перевищує допустимі норми для питної води в провінції Онтаріо. Я також переконався, що в селищі Спеніш Рівер про ці висновки ніхто не чув. Не знали там, і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яку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небезпеку вони наражаються, п'ючи воду.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Мене турбував ще один факт. Це була початкова школа для дітей з слабкими розумовими здібностями, яких привозили туди на автобусах. Побачивши дітей, що пили воду в школі, я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ішив негайно привернути до цього увагу уряду Онтаріо. Мій матеріал вийшов на першій сторінці "Глоуб енд Мейл". Реакція міні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стра з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питань захисту навколишнього середовища Джорджа </w:t>
      </w: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Керра була миттєвою. Він виступив із заявою про впровадження спеціальної системи для очищення води, що кардинально б знизила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івень радіації. Він же звинуватив мене в збиранні "смажених" фактів. І назвав страхополохом, говорячи, що якби в мене вистачило терпцю трошки далі зазирнути у проблему, то я б пересвідчився, що науковці й технічний персонал його департаменту розпочали сумлі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нну роботу над проектом очищення води ще за декілька місяців до виходу того клятого матеріалу на перших сторінках "Глоуб енд Мейл".</w:t>
      </w:r>
      <w:proofErr w:type="gramEnd"/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відаючи того, пан Керр сам себе спіймав на брехні. Мій (на той час уже добрий знайомий і прекрасно інформований) технолог подзвонив, що має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мене деякий матеріал. У той вечі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під час домовленої зустрічі, він передав мені конверта, в якому знаходилася не таємна інформація, а матеріали дослідження, що вийшли друком для громадського користування двадцять років тому. Це був звіт комісії, яка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провела аналіз якості питної води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поблизу містечка Елліот Лейк. Уже на першій сторінці матеріали звіту попереджали про серйозний ризик для здоров'я, як короткостроковий, так і на віддалений період, що існував для жителів селища Спеніш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івер, якщо вони й надалі вживатимуть забруднену радіацією воду з річки Змійки. Звіт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закликав до негайного створення спеціальної системи для очищення води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Але протягом 10 років нічого не було зроблено. Звіт, що збирав пилюку на полиці, був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ідписаний ніким іншим, як членом комісії з питань водоресурсів провінції Онтаріо Джорджем Керром!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Розвиваючи стосунки з важливим для мене джерелом, я зумів набрати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іал, замість простого визначення проблеми та її описання. Оскільки мені вдалося притягнути до відповідальності уряд, той імітував здивування і занепокоєння, перш ніж почав діяти швидко й </w:t>
      </w: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ішуче.</w:t>
      </w:r>
    </w:p>
    <w:p w:rsidR="004A4D23" w:rsidRPr="004A4D23" w:rsidRDefault="004A4D23" w:rsidP="004A4D23">
      <w:pPr>
        <w:spacing w:before="100" w:beforeAutospacing="1" w:after="100" w:afterAutospacing="1" w:line="240" w:lineRule="auto"/>
        <w:ind w:firstLine="10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4D2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того, щоб мати успіх узагалі, а особливо при розробці розслідування, журналістам треба дбайливо ставитися до пошуків джерел інформації, на якому б напрямку вони не працювали – чи то політика, урядові справи, криміналістика, юриспруденція, освіта, охорона здоров'я, екологія, питання праці, бізнес тощо".</w:t>
      </w:r>
      <w:proofErr w:type="gramEnd"/>
    </w:p>
    <w:p w:rsidR="004A4D23" w:rsidRPr="00134FD8" w:rsidRDefault="004A4D23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Джерела інформації</w:t>
      </w:r>
      <w:r w:rsidR="00134FD8">
        <w:rPr>
          <w:color w:val="000000" w:themeColor="text1"/>
          <w:sz w:val="28"/>
          <w:szCs w:val="28"/>
          <w:lang w:val="uk-UA"/>
        </w:rPr>
        <w:t xml:space="preserve"> : Інтернет сайт-Joornal.com</w:t>
      </w:r>
    </w:p>
    <w:sectPr w:rsidR="004A4D23" w:rsidRPr="00134FD8" w:rsidSect="00F4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B82"/>
    <w:multiLevelType w:val="multilevel"/>
    <w:tmpl w:val="9452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061DB"/>
    <w:multiLevelType w:val="multilevel"/>
    <w:tmpl w:val="D1FC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2EBA"/>
    <w:rsid w:val="00134FD8"/>
    <w:rsid w:val="00335FC0"/>
    <w:rsid w:val="004A4D23"/>
    <w:rsid w:val="00962EBA"/>
    <w:rsid w:val="00C864B4"/>
    <w:rsid w:val="00F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BA"/>
  </w:style>
  <w:style w:type="paragraph" w:styleId="3">
    <w:name w:val="heading 3"/>
    <w:basedOn w:val="a"/>
    <w:link w:val="30"/>
    <w:uiPriority w:val="9"/>
    <w:qFormat/>
    <w:rsid w:val="004A4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2020-06-22T03:40:00Z</dcterms:created>
  <dcterms:modified xsi:type="dcterms:W3CDTF">2020-06-22T09:48:00Z</dcterms:modified>
</cp:coreProperties>
</file>