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C8" w:rsidRPr="00080DC8" w:rsidRDefault="00080DC8" w:rsidP="00080D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DC8">
        <w:rPr>
          <w:rFonts w:ascii="Times New Roman" w:hAnsi="Times New Roman" w:cs="Times New Roman"/>
          <w:b/>
          <w:sz w:val="28"/>
          <w:szCs w:val="28"/>
          <w:lang w:val="uk-UA"/>
        </w:rPr>
        <w:t>Дослідження еготизму мовлення</w:t>
      </w:r>
    </w:p>
    <w:p w:rsidR="00080DC8" w:rsidRPr="00080DC8" w:rsidRDefault="00080DC8" w:rsidP="00080D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0DC8" w:rsidRPr="00080DC8" w:rsidRDefault="00080DC8" w:rsidP="00080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DC8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</w:t>
      </w:r>
      <w:r w:rsidRPr="00080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DC8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дослідження</w:t>
      </w:r>
      <w:r w:rsidRPr="00080DC8">
        <w:rPr>
          <w:rFonts w:ascii="Times New Roman" w:hAnsi="Times New Roman" w:cs="Times New Roman"/>
          <w:sz w:val="28"/>
          <w:szCs w:val="28"/>
          <w:lang w:val="uk-UA"/>
        </w:rPr>
        <w:t xml:space="preserve">: визначити величину та рівень еготизму діалогічного мовлення. </w:t>
      </w:r>
    </w:p>
    <w:p w:rsidR="00080DC8" w:rsidRPr="00080DC8" w:rsidRDefault="00080DC8" w:rsidP="00080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DC8">
        <w:rPr>
          <w:rFonts w:ascii="Times New Roman" w:hAnsi="Times New Roman" w:cs="Times New Roman"/>
          <w:b/>
          <w:i/>
          <w:sz w:val="28"/>
          <w:szCs w:val="28"/>
          <w:lang w:val="uk-UA"/>
        </w:rPr>
        <w:t>Теоретичне підґрунтя.</w:t>
      </w:r>
      <w:r w:rsidRPr="00080DC8">
        <w:rPr>
          <w:rFonts w:ascii="Times New Roman" w:hAnsi="Times New Roman" w:cs="Times New Roman"/>
          <w:sz w:val="28"/>
          <w:szCs w:val="28"/>
          <w:lang w:val="uk-UA"/>
        </w:rPr>
        <w:t xml:space="preserve"> Еготизм виступає як мовленнєвий прояв егоцентризму особистості. Високий рівень еготизму свідчить про стурбованість людини власною персоною, рефлексії власних якостей, зверненні уваги на власне </w:t>
      </w:r>
      <w:proofErr w:type="spellStart"/>
      <w:r w:rsidRPr="00080DC8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080DC8">
        <w:rPr>
          <w:rFonts w:ascii="Times New Roman" w:hAnsi="Times New Roman" w:cs="Times New Roman"/>
          <w:sz w:val="28"/>
          <w:szCs w:val="28"/>
          <w:lang w:val="uk-UA"/>
        </w:rPr>
        <w:t xml:space="preserve">. Оскільки еготизм послаблює увагу до співрозмовника, то він заважає спілкуванню, робить його неефективним. </w:t>
      </w:r>
    </w:p>
    <w:p w:rsidR="00080DC8" w:rsidRPr="00080DC8" w:rsidRDefault="00080DC8" w:rsidP="00080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DC8" w:rsidRPr="00080DC8" w:rsidRDefault="00080DC8" w:rsidP="00080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DC8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досліджуваному</w:t>
      </w:r>
      <w:r w:rsidRPr="00080DC8">
        <w:rPr>
          <w:rFonts w:ascii="Times New Roman" w:hAnsi="Times New Roman" w:cs="Times New Roman"/>
          <w:sz w:val="28"/>
          <w:szCs w:val="28"/>
          <w:lang w:val="uk-UA"/>
        </w:rPr>
        <w:t xml:space="preserve">: «Зараз у Вас є можливість поспілкуватися з колегою на будь-яку тему» </w:t>
      </w:r>
    </w:p>
    <w:p w:rsidR="00080DC8" w:rsidRDefault="00080DC8" w:rsidP="00080D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80DC8" w:rsidRPr="00080DC8" w:rsidRDefault="00080DC8" w:rsidP="00080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DC8">
        <w:rPr>
          <w:rFonts w:ascii="Times New Roman" w:hAnsi="Times New Roman" w:cs="Times New Roman"/>
          <w:i/>
          <w:sz w:val="28"/>
          <w:szCs w:val="28"/>
          <w:lang w:val="uk-UA"/>
        </w:rPr>
        <w:t>Форми практичної роботи на занятті</w:t>
      </w:r>
      <w:r w:rsidRPr="00080D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80DC8" w:rsidRPr="00080DC8" w:rsidRDefault="00080DC8" w:rsidP="00080DC8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DC8">
        <w:rPr>
          <w:rFonts w:ascii="Times New Roman" w:hAnsi="Times New Roman" w:cs="Times New Roman"/>
          <w:sz w:val="28"/>
          <w:szCs w:val="28"/>
          <w:lang w:val="uk-UA"/>
        </w:rPr>
        <w:t xml:space="preserve">Групи по 3 особи: досліджуваний, партнер по спілкуванню, спостерігач. </w:t>
      </w:r>
    </w:p>
    <w:p w:rsidR="00080DC8" w:rsidRPr="00080DC8" w:rsidRDefault="00080DC8" w:rsidP="00080DC8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DC8">
        <w:rPr>
          <w:rFonts w:ascii="Times New Roman" w:hAnsi="Times New Roman" w:cs="Times New Roman"/>
          <w:sz w:val="28"/>
          <w:szCs w:val="28"/>
          <w:lang w:val="uk-UA"/>
        </w:rPr>
        <w:t xml:space="preserve">Група працює таким чином, щоб кожен </w:t>
      </w:r>
      <w:r>
        <w:rPr>
          <w:rFonts w:ascii="Times New Roman" w:hAnsi="Times New Roman" w:cs="Times New Roman"/>
          <w:sz w:val="28"/>
          <w:szCs w:val="28"/>
          <w:lang w:val="uk-UA"/>
        </w:rPr>
        <w:t>із учасників</w:t>
      </w:r>
      <w:r w:rsidRPr="00080DC8">
        <w:rPr>
          <w:rFonts w:ascii="Times New Roman" w:hAnsi="Times New Roman" w:cs="Times New Roman"/>
          <w:sz w:val="28"/>
          <w:szCs w:val="28"/>
          <w:lang w:val="uk-UA"/>
        </w:rPr>
        <w:t xml:space="preserve"> апробував всі три ролі. </w:t>
      </w:r>
    </w:p>
    <w:p w:rsidR="00080DC8" w:rsidRPr="00080DC8" w:rsidRDefault="00080DC8" w:rsidP="00080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DC8"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Експериментатор заповнює протокол, від фіксуючи всі речення, які говорить досліджуваний (будь-якими позначками) та окремо відмічаючи речення, у яких досліджуваний говорить про себе, своїх близьких, своїх тварин тощо. Процедура дослідження завершується, коли загальна кількість речень буде перевищувати сто. </w:t>
      </w:r>
    </w:p>
    <w:p w:rsidR="00080DC8" w:rsidRPr="00080DC8" w:rsidRDefault="00080DC8" w:rsidP="00080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DC8" w:rsidRPr="00080DC8" w:rsidRDefault="00080DC8" w:rsidP="00080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DC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Протокол дослідження</w:t>
      </w:r>
      <w:r w:rsidRPr="00080DC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4785"/>
        <w:gridCol w:w="5671"/>
      </w:tblGrid>
      <w:tr w:rsidR="00080DC8" w:rsidRPr="00080DC8" w:rsidTr="00080DC8">
        <w:tc>
          <w:tcPr>
            <w:tcW w:w="4785" w:type="dxa"/>
          </w:tcPr>
          <w:p w:rsidR="00080DC8" w:rsidRPr="00080DC8" w:rsidRDefault="00080DC8" w:rsidP="00080D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0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речень</w:t>
            </w:r>
          </w:p>
        </w:tc>
        <w:tc>
          <w:tcPr>
            <w:tcW w:w="5671" w:type="dxa"/>
          </w:tcPr>
          <w:p w:rsidR="00080DC8" w:rsidRPr="00080DC8" w:rsidRDefault="00080DC8" w:rsidP="00080D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0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речень, в яких досліджуваний висловлюється про себе</w:t>
            </w:r>
          </w:p>
        </w:tc>
      </w:tr>
      <w:tr w:rsidR="00080DC8" w:rsidRPr="00080DC8" w:rsidTr="00080DC8">
        <w:tc>
          <w:tcPr>
            <w:tcW w:w="4785" w:type="dxa"/>
          </w:tcPr>
          <w:p w:rsidR="00080DC8" w:rsidRPr="00080DC8" w:rsidRDefault="00080DC8" w:rsidP="00080D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0DC8" w:rsidRPr="00080DC8" w:rsidRDefault="00080DC8" w:rsidP="00080D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0DC8" w:rsidRPr="00080DC8" w:rsidRDefault="00080DC8" w:rsidP="00080D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080DC8" w:rsidRPr="00080DC8" w:rsidRDefault="00080DC8" w:rsidP="00080D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0DC8" w:rsidRPr="00080DC8" w:rsidTr="00080DC8">
        <w:tc>
          <w:tcPr>
            <w:tcW w:w="4785" w:type="dxa"/>
          </w:tcPr>
          <w:p w:rsidR="00080DC8" w:rsidRPr="00080DC8" w:rsidRDefault="00080DC8" w:rsidP="00080D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0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</w:t>
            </w:r>
            <w:proofErr w:type="spellEnd"/>
            <w:r w:rsidRPr="00080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671" w:type="dxa"/>
          </w:tcPr>
          <w:p w:rsidR="00080DC8" w:rsidRPr="00080DC8" w:rsidRDefault="00080DC8" w:rsidP="00080D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0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Се:</w:t>
            </w:r>
          </w:p>
        </w:tc>
      </w:tr>
    </w:tbl>
    <w:p w:rsidR="00080DC8" w:rsidRPr="00080DC8" w:rsidRDefault="00080DC8" w:rsidP="00080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DC8" w:rsidRPr="00080DC8" w:rsidRDefault="00080DC8" w:rsidP="00080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DC8">
        <w:rPr>
          <w:rFonts w:ascii="Times New Roman" w:hAnsi="Times New Roman" w:cs="Times New Roman"/>
          <w:b/>
          <w:i/>
          <w:sz w:val="28"/>
          <w:szCs w:val="28"/>
          <w:lang w:val="uk-UA"/>
        </w:rPr>
        <w:t>Обробка результатів</w:t>
      </w:r>
      <w:r w:rsidRPr="00080D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80DC8" w:rsidRPr="00080DC8" w:rsidRDefault="00080DC8" w:rsidP="00080D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DC8"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 еготизму </w:t>
      </w:r>
    </w:p>
    <w:p w:rsidR="00080DC8" w:rsidRPr="00080DC8" w:rsidRDefault="00080DC8" w:rsidP="00080DC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80DC8">
        <w:rPr>
          <w:rFonts w:ascii="Times New Roman" w:hAnsi="Times New Roman" w:cs="Times New Roman"/>
          <w:b/>
          <w:sz w:val="28"/>
          <w:szCs w:val="28"/>
          <w:lang w:val="uk-UA"/>
        </w:rPr>
        <w:t>Ке=Се</w:t>
      </w:r>
      <w:proofErr w:type="spellEnd"/>
      <w:r w:rsidRPr="00080DC8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proofErr w:type="spellStart"/>
      <w:r w:rsidRPr="00080DC8">
        <w:rPr>
          <w:rFonts w:ascii="Times New Roman" w:hAnsi="Times New Roman" w:cs="Times New Roman"/>
          <w:b/>
          <w:sz w:val="28"/>
          <w:szCs w:val="28"/>
          <w:lang w:val="uk-UA"/>
        </w:rPr>
        <w:t>Со</w:t>
      </w:r>
      <w:proofErr w:type="spellEnd"/>
      <w:r w:rsidRPr="00080DC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080DC8" w:rsidRPr="00080DC8" w:rsidRDefault="00080DC8" w:rsidP="00080DC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DC8">
        <w:rPr>
          <w:rFonts w:ascii="Times New Roman" w:hAnsi="Times New Roman" w:cs="Times New Roman"/>
          <w:sz w:val="28"/>
          <w:szCs w:val="28"/>
          <w:lang w:val="uk-UA"/>
        </w:rPr>
        <w:t xml:space="preserve">де Се – кількість речень </w:t>
      </w:r>
      <w:proofErr w:type="spellStart"/>
      <w:r w:rsidRPr="00080DC8">
        <w:rPr>
          <w:rFonts w:ascii="Times New Roman" w:hAnsi="Times New Roman" w:cs="Times New Roman"/>
          <w:sz w:val="28"/>
          <w:szCs w:val="28"/>
          <w:lang w:val="uk-UA"/>
        </w:rPr>
        <w:t>еготичного</w:t>
      </w:r>
      <w:proofErr w:type="spellEnd"/>
      <w:r w:rsidRPr="00080DC8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характеру; </w:t>
      </w:r>
      <w:proofErr w:type="spellStart"/>
      <w:r w:rsidRPr="00080DC8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080DC8">
        <w:rPr>
          <w:rFonts w:ascii="Times New Roman" w:hAnsi="Times New Roman" w:cs="Times New Roman"/>
          <w:sz w:val="28"/>
          <w:szCs w:val="28"/>
          <w:lang w:val="uk-UA"/>
        </w:rPr>
        <w:t xml:space="preserve"> – загальна кількість речень. </w:t>
      </w:r>
    </w:p>
    <w:p w:rsidR="00080DC8" w:rsidRPr="00080DC8" w:rsidRDefault="00080DC8" w:rsidP="00080DC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80DC8">
        <w:rPr>
          <w:rFonts w:ascii="Times New Roman" w:hAnsi="Times New Roman" w:cs="Times New Roman"/>
          <w:b/>
          <w:sz w:val="28"/>
          <w:szCs w:val="28"/>
          <w:lang w:val="uk-UA"/>
        </w:rPr>
        <w:t>Ке=</w:t>
      </w:r>
      <w:proofErr w:type="spellEnd"/>
    </w:p>
    <w:p w:rsidR="00000000" w:rsidRDefault="00080DC8" w:rsidP="00080D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DC8">
        <w:rPr>
          <w:rFonts w:ascii="Times New Roman" w:hAnsi="Times New Roman" w:cs="Times New Roman"/>
          <w:sz w:val="28"/>
          <w:szCs w:val="28"/>
          <w:lang w:val="uk-UA"/>
        </w:rPr>
        <w:t>Визначаємо рівень еготизму мовлення (підкресліть):</w:t>
      </w:r>
    </w:p>
    <w:p w:rsidR="00080DC8" w:rsidRPr="00080DC8" w:rsidRDefault="00080DC8" w:rsidP="00080DC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927" w:type="dxa"/>
        <w:tblLook w:val="04A0"/>
      </w:tblPr>
      <w:tblGrid>
        <w:gridCol w:w="4338"/>
        <w:gridCol w:w="4306"/>
      </w:tblGrid>
      <w:tr w:rsidR="00080DC8" w:rsidRPr="00080DC8" w:rsidTr="00080DC8">
        <w:tc>
          <w:tcPr>
            <w:tcW w:w="4338" w:type="dxa"/>
          </w:tcPr>
          <w:p w:rsidR="00080DC8" w:rsidRPr="00080DC8" w:rsidRDefault="00080DC8" w:rsidP="00080DC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0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еготизму</w:t>
            </w:r>
          </w:p>
        </w:tc>
        <w:tc>
          <w:tcPr>
            <w:tcW w:w="4306" w:type="dxa"/>
          </w:tcPr>
          <w:p w:rsidR="00080DC8" w:rsidRPr="00080DC8" w:rsidRDefault="00080DC8" w:rsidP="00080DC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0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еготизму</w:t>
            </w:r>
          </w:p>
        </w:tc>
      </w:tr>
      <w:tr w:rsidR="00080DC8" w:rsidRPr="00080DC8" w:rsidTr="00080DC8">
        <w:tc>
          <w:tcPr>
            <w:tcW w:w="4338" w:type="dxa"/>
          </w:tcPr>
          <w:p w:rsidR="00080DC8" w:rsidRPr="00080DC8" w:rsidRDefault="00080DC8" w:rsidP="00080DC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0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0,41 - 1</w:t>
            </w:r>
          </w:p>
        </w:tc>
        <w:tc>
          <w:tcPr>
            <w:tcW w:w="4306" w:type="dxa"/>
          </w:tcPr>
          <w:p w:rsidR="00080DC8" w:rsidRPr="00080DC8" w:rsidRDefault="00080DC8" w:rsidP="00080DC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0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</w:tr>
      <w:tr w:rsidR="00080DC8" w:rsidRPr="00080DC8" w:rsidTr="00080DC8">
        <w:tc>
          <w:tcPr>
            <w:tcW w:w="4338" w:type="dxa"/>
          </w:tcPr>
          <w:p w:rsidR="00080DC8" w:rsidRPr="00080DC8" w:rsidRDefault="00080DC8" w:rsidP="00080DC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0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0,11 - 0,40</w:t>
            </w:r>
          </w:p>
        </w:tc>
        <w:tc>
          <w:tcPr>
            <w:tcW w:w="4306" w:type="dxa"/>
          </w:tcPr>
          <w:p w:rsidR="00080DC8" w:rsidRPr="00080DC8" w:rsidRDefault="00080DC8" w:rsidP="00080DC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0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</w:tc>
      </w:tr>
      <w:tr w:rsidR="00080DC8" w:rsidRPr="00080DC8" w:rsidTr="00080DC8">
        <w:tc>
          <w:tcPr>
            <w:tcW w:w="4338" w:type="dxa"/>
          </w:tcPr>
          <w:p w:rsidR="00080DC8" w:rsidRPr="00080DC8" w:rsidRDefault="00080DC8" w:rsidP="00080DC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0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0- 0,10</w:t>
            </w:r>
          </w:p>
        </w:tc>
        <w:tc>
          <w:tcPr>
            <w:tcW w:w="4306" w:type="dxa"/>
          </w:tcPr>
          <w:p w:rsidR="00080DC8" w:rsidRPr="00080DC8" w:rsidRDefault="00080DC8" w:rsidP="00080D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0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</w:t>
            </w:r>
          </w:p>
        </w:tc>
      </w:tr>
    </w:tbl>
    <w:p w:rsidR="00080DC8" w:rsidRDefault="00080DC8" w:rsidP="00080DC8">
      <w:pPr>
        <w:pStyle w:val="a4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80DC8" w:rsidRPr="00080DC8" w:rsidRDefault="00080DC8" w:rsidP="00080DC8">
      <w:pPr>
        <w:pStyle w:val="a4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DC8">
        <w:rPr>
          <w:rFonts w:ascii="Times New Roman" w:hAnsi="Times New Roman" w:cs="Times New Roman"/>
          <w:b/>
          <w:i/>
          <w:sz w:val="28"/>
          <w:szCs w:val="28"/>
          <w:lang w:val="uk-UA"/>
        </w:rPr>
        <w:t>До уваги дослідника:</w:t>
      </w:r>
      <w:r w:rsidRPr="00080DC8">
        <w:rPr>
          <w:rFonts w:ascii="Times New Roman" w:hAnsi="Times New Roman" w:cs="Times New Roman"/>
          <w:sz w:val="28"/>
          <w:szCs w:val="28"/>
          <w:lang w:val="uk-UA"/>
        </w:rPr>
        <w:t xml:space="preserve"> низький рівень еготизму не завжди вказує на зацікавленість співрозмовником; він може зумовлюватися слабкою зацікавленістю змістом бесіди</w:t>
      </w:r>
    </w:p>
    <w:p w:rsidR="00080DC8" w:rsidRPr="00080DC8" w:rsidRDefault="00080DC8" w:rsidP="00080DC8">
      <w:pPr>
        <w:pStyle w:val="a4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80DC8" w:rsidRPr="00080DC8" w:rsidSect="00080DC8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3FF7"/>
    <w:multiLevelType w:val="hybridMultilevel"/>
    <w:tmpl w:val="C3E00F3A"/>
    <w:lvl w:ilvl="0" w:tplc="4EB03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0DC8"/>
    <w:rsid w:val="0008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2020-11-24T09:41:00Z</dcterms:created>
  <dcterms:modified xsi:type="dcterms:W3CDTF">2020-11-24T09:49:00Z</dcterms:modified>
</cp:coreProperties>
</file>