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9C" w:rsidRPr="0052199C" w:rsidRDefault="0052199C" w:rsidP="0052199C">
      <w:pPr>
        <w:spacing w:after="0" w:line="240" w:lineRule="auto"/>
        <w:ind w:firstLine="567"/>
        <w:jc w:val="center"/>
        <w:rPr>
          <w:rFonts w:ascii="Times New Roman" w:hAnsi="Times New Roman" w:cs="Times New Roman"/>
          <w:b/>
          <w:sz w:val="28"/>
          <w:szCs w:val="28"/>
          <w:lang w:val="uk-UA"/>
        </w:rPr>
      </w:pPr>
      <w:r w:rsidRPr="0052199C">
        <w:rPr>
          <w:rFonts w:ascii="Times New Roman" w:hAnsi="Times New Roman" w:cs="Times New Roman"/>
          <w:b/>
          <w:sz w:val="28"/>
          <w:szCs w:val="28"/>
          <w:lang w:val="uk-UA"/>
        </w:rPr>
        <w:t>Дослідження пізнавального контролю під час сприймання</w:t>
      </w:r>
    </w:p>
    <w:p w:rsidR="0052199C" w:rsidRDefault="0052199C" w:rsidP="0052199C">
      <w:pPr>
        <w:spacing w:after="0" w:line="240" w:lineRule="auto"/>
        <w:ind w:firstLine="567"/>
        <w:jc w:val="both"/>
        <w:rPr>
          <w:rFonts w:ascii="Times New Roman" w:hAnsi="Times New Roman" w:cs="Times New Roman"/>
          <w:sz w:val="28"/>
          <w:szCs w:val="28"/>
          <w:lang w:val="uk-UA"/>
        </w:rPr>
      </w:pP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b/>
          <w:i/>
          <w:sz w:val="28"/>
          <w:szCs w:val="28"/>
          <w:lang w:val="uk-UA"/>
        </w:rPr>
        <w:t>Мета дослідження</w:t>
      </w:r>
      <w:r w:rsidRPr="0052199C">
        <w:rPr>
          <w:rFonts w:ascii="Times New Roman" w:hAnsi="Times New Roman" w:cs="Times New Roman"/>
          <w:sz w:val="28"/>
          <w:szCs w:val="28"/>
          <w:lang w:val="uk-UA"/>
        </w:rPr>
        <w:t xml:space="preserve">: визначення властивості пізнавального контролю при його впливі на процес зорового сприймання. </w:t>
      </w:r>
    </w:p>
    <w:p w:rsidR="0052199C" w:rsidRDefault="0052199C" w:rsidP="0052199C">
      <w:pPr>
        <w:spacing w:after="0" w:line="240" w:lineRule="auto"/>
        <w:ind w:firstLine="567"/>
        <w:jc w:val="both"/>
        <w:rPr>
          <w:rFonts w:ascii="Times New Roman" w:hAnsi="Times New Roman" w:cs="Times New Roman"/>
          <w:sz w:val="28"/>
          <w:szCs w:val="28"/>
          <w:lang w:val="uk-UA"/>
        </w:rPr>
      </w:pP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b/>
          <w:i/>
          <w:sz w:val="28"/>
          <w:szCs w:val="28"/>
          <w:lang w:val="uk-UA"/>
        </w:rPr>
        <w:t>Матеріали та обладнання:</w:t>
      </w:r>
      <w:r w:rsidRPr="0052199C">
        <w:rPr>
          <w:rFonts w:ascii="Times New Roman" w:hAnsi="Times New Roman" w:cs="Times New Roman"/>
          <w:sz w:val="28"/>
          <w:szCs w:val="28"/>
          <w:lang w:val="uk-UA"/>
        </w:rPr>
        <w:t xml:space="preserve"> Три таблиці, кожна розміром у стандартний аркуш паперу. На першій таблиці чітко написано слова, які означають назви чотирьох основних кольорів: червоний, синій, зелений, жовтий. На другій таблиці зображено різнокольорові зірки тих же основних кольорів. На третій написано назви кольорів, але колір, яким ці назви написано, не відповідає назвам кольорів. Слово червоний написано жовтим чорнилом, слово синій – зеленим і т. д. В обладнання входить секундомір. </w:t>
      </w:r>
    </w:p>
    <w:p w:rsidR="0052199C" w:rsidRDefault="0052199C" w:rsidP="0052199C">
      <w:pPr>
        <w:spacing w:after="0" w:line="240" w:lineRule="auto"/>
        <w:ind w:firstLine="567"/>
        <w:jc w:val="both"/>
        <w:rPr>
          <w:rFonts w:ascii="Times New Roman" w:hAnsi="Times New Roman" w:cs="Times New Roman"/>
          <w:sz w:val="28"/>
          <w:szCs w:val="28"/>
          <w:lang w:val="uk-UA"/>
        </w:rPr>
      </w:pP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b/>
          <w:i/>
          <w:sz w:val="28"/>
          <w:szCs w:val="28"/>
          <w:lang w:val="uk-UA"/>
        </w:rPr>
        <w:t>Процедура дослідження</w:t>
      </w:r>
      <w:r w:rsidRPr="0052199C">
        <w:rPr>
          <w:rFonts w:ascii="Times New Roman" w:hAnsi="Times New Roman" w:cs="Times New Roman"/>
          <w:sz w:val="28"/>
          <w:szCs w:val="28"/>
          <w:lang w:val="uk-UA"/>
        </w:rPr>
        <w:t xml:space="preserve">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Дослідження складається з трьох серій, перед кожною з яких досліджуваному дається відповідна інструкція. </w:t>
      </w:r>
    </w:p>
    <w:p w:rsidR="0052199C" w:rsidRPr="0052199C" w:rsidRDefault="0052199C" w:rsidP="0052199C">
      <w:pPr>
        <w:spacing w:after="0" w:line="240" w:lineRule="auto"/>
        <w:ind w:firstLine="567"/>
        <w:jc w:val="both"/>
        <w:rPr>
          <w:rFonts w:ascii="Times New Roman" w:hAnsi="Times New Roman" w:cs="Times New Roman"/>
          <w:b/>
          <w:sz w:val="28"/>
          <w:szCs w:val="28"/>
          <w:lang w:val="uk-UA"/>
        </w:rPr>
      </w:pPr>
      <w:r w:rsidRPr="0052199C">
        <w:rPr>
          <w:rFonts w:ascii="Times New Roman" w:hAnsi="Times New Roman" w:cs="Times New Roman"/>
          <w:b/>
          <w:sz w:val="28"/>
          <w:szCs w:val="28"/>
          <w:lang w:val="uk-UA"/>
        </w:rPr>
        <w:t>Серія №</w:t>
      </w:r>
      <w:r>
        <w:rPr>
          <w:rFonts w:ascii="Times New Roman" w:hAnsi="Times New Roman" w:cs="Times New Roman"/>
          <w:b/>
          <w:sz w:val="28"/>
          <w:szCs w:val="28"/>
          <w:lang w:val="uk-UA"/>
        </w:rPr>
        <w:t xml:space="preserve"> </w:t>
      </w:r>
      <w:r w:rsidRPr="0052199C">
        <w:rPr>
          <w:rFonts w:ascii="Times New Roman" w:hAnsi="Times New Roman" w:cs="Times New Roman"/>
          <w:b/>
          <w:sz w:val="28"/>
          <w:szCs w:val="28"/>
          <w:lang w:val="uk-UA"/>
        </w:rPr>
        <w:t xml:space="preserve">1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Перед початком серії досліджуваному дають інструкцію. Інструкція: «Якомога швидше прочитайте слова на таблиці, яку Вам буде показано. Час </w:t>
      </w:r>
      <w:proofErr w:type="spellStart"/>
      <w:r w:rsidRPr="0052199C">
        <w:rPr>
          <w:rFonts w:ascii="Times New Roman" w:hAnsi="Times New Roman" w:cs="Times New Roman"/>
          <w:sz w:val="28"/>
          <w:szCs w:val="28"/>
          <w:lang w:val="uk-UA"/>
        </w:rPr>
        <w:t>прочитування</w:t>
      </w:r>
      <w:proofErr w:type="spellEnd"/>
      <w:r w:rsidRPr="0052199C">
        <w:rPr>
          <w:rFonts w:ascii="Times New Roman" w:hAnsi="Times New Roman" w:cs="Times New Roman"/>
          <w:sz w:val="28"/>
          <w:szCs w:val="28"/>
          <w:lang w:val="uk-UA"/>
        </w:rPr>
        <w:t xml:space="preserve"> слів фіксується секундоміром. Якщо все зрозуміло і немає запитань, приготуйтеся читати слова. Починаємо!» Після команди «Починаємо!» експериментатор показує першу таблицю і фіксує час, затрачений на прочитання досліджуваним слів. </w:t>
      </w:r>
    </w:p>
    <w:p w:rsidR="0052199C" w:rsidRPr="0052199C" w:rsidRDefault="0052199C" w:rsidP="0052199C">
      <w:pPr>
        <w:spacing w:after="0" w:line="240" w:lineRule="auto"/>
        <w:ind w:firstLine="567"/>
        <w:jc w:val="both"/>
        <w:rPr>
          <w:rFonts w:ascii="Times New Roman" w:hAnsi="Times New Roman" w:cs="Times New Roman"/>
          <w:b/>
          <w:sz w:val="28"/>
          <w:szCs w:val="28"/>
          <w:lang w:val="uk-UA"/>
        </w:rPr>
      </w:pPr>
      <w:r w:rsidRPr="0052199C">
        <w:rPr>
          <w:rFonts w:ascii="Times New Roman" w:hAnsi="Times New Roman" w:cs="Times New Roman"/>
          <w:b/>
          <w:sz w:val="28"/>
          <w:szCs w:val="28"/>
          <w:lang w:val="uk-UA"/>
        </w:rPr>
        <w:t xml:space="preserve">Серія № 2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Другу серію проводять безпосередньо після першої серії. Інструкція досліджуваному до другої серії: «Вам буде показано таблицю із зображенням зірок. Якомога швидше назвіть кольори цих зірок. Приготуйтеся. Починаємо!» Затрачений час на відповідь досліджуваного експериментатор фіксує так, як і в першій серії. </w:t>
      </w:r>
    </w:p>
    <w:p w:rsidR="0052199C" w:rsidRPr="0052199C" w:rsidRDefault="0052199C" w:rsidP="0052199C">
      <w:pPr>
        <w:spacing w:after="0" w:line="240" w:lineRule="auto"/>
        <w:ind w:firstLine="567"/>
        <w:jc w:val="both"/>
        <w:rPr>
          <w:rFonts w:ascii="Times New Roman" w:hAnsi="Times New Roman" w:cs="Times New Roman"/>
          <w:b/>
          <w:sz w:val="28"/>
          <w:szCs w:val="28"/>
          <w:lang w:val="uk-UA"/>
        </w:rPr>
      </w:pPr>
      <w:r w:rsidRPr="0052199C">
        <w:rPr>
          <w:rFonts w:ascii="Times New Roman" w:hAnsi="Times New Roman" w:cs="Times New Roman"/>
          <w:b/>
          <w:sz w:val="28"/>
          <w:szCs w:val="28"/>
          <w:lang w:val="uk-UA"/>
        </w:rPr>
        <w:t xml:space="preserve">Серія № 3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Третю серію проводять безпосередньо після другої серії. Інструкція досліджуваному до третьої серп: «Вам буде показано таблицю з написаними на ній словами-назвами. Якомога швидше назвіть колір чорнила, яким написано ці слова. Якщо все зрозуміло, приготуйтеся. Починаємо!» Після </w:t>
      </w:r>
      <w:proofErr w:type="spellStart"/>
      <w:r w:rsidRPr="0052199C">
        <w:rPr>
          <w:rFonts w:ascii="Times New Roman" w:hAnsi="Times New Roman" w:cs="Times New Roman"/>
          <w:sz w:val="28"/>
          <w:szCs w:val="28"/>
          <w:lang w:val="uk-UA"/>
        </w:rPr>
        <w:t>зачитування</w:t>
      </w:r>
      <w:proofErr w:type="spellEnd"/>
      <w:r w:rsidRPr="0052199C">
        <w:rPr>
          <w:rFonts w:ascii="Times New Roman" w:hAnsi="Times New Roman" w:cs="Times New Roman"/>
          <w:sz w:val="28"/>
          <w:szCs w:val="28"/>
          <w:lang w:val="uk-UA"/>
        </w:rPr>
        <w:t xml:space="preserve"> інструкції досліджуваному показують третю таблицю і фіксують час, за який досліджуваний встигає назвати колір чорнила, яким написано ці слова. </w:t>
      </w:r>
    </w:p>
    <w:p w:rsidR="0052199C" w:rsidRDefault="0052199C" w:rsidP="0052199C">
      <w:pPr>
        <w:spacing w:after="0" w:line="240" w:lineRule="auto"/>
        <w:ind w:firstLine="567"/>
        <w:jc w:val="both"/>
        <w:rPr>
          <w:rFonts w:ascii="Times New Roman" w:hAnsi="Times New Roman" w:cs="Times New Roman"/>
          <w:sz w:val="28"/>
          <w:szCs w:val="28"/>
          <w:lang w:val="uk-UA"/>
        </w:rPr>
      </w:pP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b/>
          <w:i/>
          <w:sz w:val="28"/>
          <w:szCs w:val="28"/>
          <w:lang w:val="uk-UA"/>
        </w:rPr>
        <w:t>Обробка та аналіз результатів</w:t>
      </w:r>
      <w:r w:rsidRPr="0052199C">
        <w:rPr>
          <w:rFonts w:ascii="Times New Roman" w:hAnsi="Times New Roman" w:cs="Times New Roman"/>
          <w:sz w:val="28"/>
          <w:szCs w:val="28"/>
          <w:lang w:val="uk-UA"/>
        </w:rPr>
        <w:t xml:space="preserve">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Результатами даного дослідження є показники часу виконання досліджуваним завдань кожної серії: Т1, Т2, Т3 Для визначення впливу пізнавального контролю на зорове сприймання треба вирахувати величину показника інтерференції за формулою: П = Т3 – Т2, де Т2 і Т3 – показники часу виконання завдань відповідних серій.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lastRenderedPageBreak/>
        <w:t xml:space="preserve">Пізнавальний контроль при зоровому сприйманні виступає умовою виконання завдань спостереження. Його функціонування робить сприймання довільним і наближає </w:t>
      </w:r>
      <w:proofErr w:type="spellStart"/>
      <w:r w:rsidRPr="0052199C">
        <w:rPr>
          <w:rFonts w:ascii="Times New Roman" w:hAnsi="Times New Roman" w:cs="Times New Roman"/>
          <w:sz w:val="28"/>
          <w:szCs w:val="28"/>
          <w:lang w:val="uk-UA"/>
        </w:rPr>
        <w:t>перцептивні</w:t>
      </w:r>
      <w:proofErr w:type="spellEnd"/>
      <w:r w:rsidRPr="0052199C">
        <w:rPr>
          <w:rFonts w:ascii="Times New Roman" w:hAnsi="Times New Roman" w:cs="Times New Roman"/>
          <w:sz w:val="28"/>
          <w:szCs w:val="28"/>
          <w:lang w:val="uk-UA"/>
        </w:rPr>
        <w:t xml:space="preserve"> процеси до </w:t>
      </w:r>
      <w:proofErr w:type="spellStart"/>
      <w:r w:rsidRPr="0052199C">
        <w:rPr>
          <w:rFonts w:ascii="Times New Roman" w:hAnsi="Times New Roman" w:cs="Times New Roman"/>
          <w:sz w:val="28"/>
          <w:szCs w:val="28"/>
          <w:lang w:val="uk-UA"/>
        </w:rPr>
        <w:t>мисленнєвих</w:t>
      </w:r>
      <w:proofErr w:type="spellEnd"/>
      <w:r w:rsidRPr="0052199C">
        <w:rPr>
          <w:rFonts w:ascii="Times New Roman" w:hAnsi="Times New Roman" w:cs="Times New Roman"/>
          <w:sz w:val="28"/>
          <w:szCs w:val="28"/>
          <w:lang w:val="uk-UA"/>
        </w:rPr>
        <w:t xml:space="preserve">.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Пізнавальний контроль, що актуалізується в даному дослідженні, необхідний для переборювання інтерференції зорового сприймання першої серії, в якій досліджуваний читав слова, і другої серії, в якій він називав колір зірок. Чим більша часова різниця виконання досліджуваним третьої і другої серій (П), тим більша інтерференція, а отже, тим більша вузькість, ригідність пізнавального контролю у сприйманні. І, навпаки, чим ближчий показник П до нуля, тим </w:t>
      </w:r>
      <w:proofErr w:type="spellStart"/>
      <w:r w:rsidRPr="0052199C">
        <w:rPr>
          <w:rFonts w:ascii="Times New Roman" w:hAnsi="Times New Roman" w:cs="Times New Roman"/>
          <w:sz w:val="28"/>
          <w:szCs w:val="28"/>
          <w:lang w:val="uk-UA"/>
        </w:rPr>
        <w:t>об’ємніший</w:t>
      </w:r>
      <w:proofErr w:type="spellEnd"/>
      <w:r w:rsidRPr="0052199C">
        <w:rPr>
          <w:rFonts w:ascii="Times New Roman" w:hAnsi="Times New Roman" w:cs="Times New Roman"/>
          <w:sz w:val="28"/>
          <w:szCs w:val="28"/>
          <w:lang w:val="uk-UA"/>
        </w:rPr>
        <w:t xml:space="preserve">, гнучкіший вплив пізнавального контролю.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Величина показника пізнавального контролю залежить від часу виконання серії. Якщо досліджуваний не був у стані готовності за командою «Починаємо!» виконувати завдання другої серії за інструкцією, то показник П може бути близьким до нуля в разі такої готовності в третій серії. Нарешті, якщо П буде зі знаком мінус, тобто час третьої серії (Т3) менший за час виконання другої серії (Т2), це засвідчує: досліджуваний не дотримувався 35 вказівок експериментатора називати колір зірок якомога швидше. У цьому разі дослідження потрібно повторити. </w:t>
      </w:r>
    </w:p>
    <w:p w:rsidR="0052199C"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 xml:space="preserve">Допоміжним засобом для встановлення причини відхилення показника у мінусовий бік може стати порівняння часу виконання досліджуваним першої і другої серій. </w:t>
      </w:r>
    </w:p>
    <w:p w:rsidR="00000000" w:rsidRDefault="0052199C" w:rsidP="0052199C">
      <w:pPr>
        <w:spacing w:after="0" w:line="240" w:lineRule="auto"/>
        <w:ind w:firstLine="567"/>
        <w:jc w:val="both"/>
        <w:rPr>
          <w:rFonts w:ascii="Times New Roman" w:hAnsi="Times New Roman" w:cs="Times New Roman"/>
          <w:sz w:val="28"/>
          <w:szCs w:val="28"/>
          <w:lang w:val="uk-UA"/>
        </w:rPr>
      </w:pPr>
      <w:r w:rsidRPr="0052199C">
        <w:rPr>
          <w:rFonts w:ascii="Times New Roman" w:hAnsi="Times New Roman" w:cs="Times New Roman"/>
          <w:sz w:val="28"/>
          <w:szCs w:val="28"/>
          <w:lang w:val="uk-UA"/>
        </w:rPr>
        <w:t>Показник інтерференції, тобто впливу, відображає незалежність функції навчання і зорового сприймання. З виявленням ригідності потрібно дослідити властивості мислення і розробити комплекс розвиваючих вправ, які б дозволили змінити когнітивний стиль особистості.</w:t>
      </w:r>
    </w:p>
    <w:p w:rsidR="002F4C85" w:rsidRDefault="002F4C8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F4C85" w:rsidRPr="002F4C85" w:rsidRDefault="002F4C85" w:rsidP="002F4C85">
      <w:pPr>
        <w:spacing w:after="0" w:line="480" w:lineRule="auto"/>
        <w:ind w:firstLine="567"/>
        <w:jc w:val="both"/>
        <w:rPr>
          <w:rFonts w:ascii="Times New Roman" w:hAnsi="Times New Roman" w:cs="Times New Roman"/>
          <w:b/>
          <w:sz w:val="160"/>
          <w:szCs w:val="160"/>
          <w:lang w:val="uk-UA"/>
        </w:rPr>
      </w:pPr>
      <w:r w:rsidRPr="002F4C85">
        <w:rPr>
          <w:rFonts w:ascii="Times New Roman" w:hAnsi="Times New Roman" w:cs="Times New Roman"/>
          <w:b/>
          <w:sz w:val="160"/>
          <w:szCs w:val="160"/>
          <w:lang w:val="uk-UA"/>
        </w:rPr>
        <w:lastRenderedPageBreak/>
        <w:t>Червоний</w:t>
      </w:r>
    </w:p>
    <w:p w:rsidR="002F4C85" w:rsidRPr="002F4C85" w:rsidRDefault="002F4C85" w:rsidP="002F4C85">
      <w:pPr>
        <w:spacing w:after="0" w:line="480" w:lineRule="auto"/>
        <w:ind w:firstLine="567"/>
        <w:jc w:val="both"/>
        <w:rPr>
          <w:rFonts w:ascii="Times New Roman" w:hAnsi="Times New Roman" w:cs="Times New Roman"/>
          <w:b/>
          <w:sz w:val="160"/>
          <w:szCs w:val="160"/>
          <w:lang w:val="uk-UA"/>
        </w:rPr>
      </w:pPr>
      <w:r w:rsidRPr="002F4C85">
        <w:rPr>
          <w:rFonts w:ascii="Times New Roman" w:hAnsi="Times New Roman" w:cs="Times New Roman"/>
          <w:b/>
          <w:sz w:val="160"/>
          <w:szCs w:val="160"/>
          <w:lang w:val="uk-UA"/>
        </w:rPr>
        <w:t>Синій</w:t>
      </w:r>
    </w:p>
    <w:p w:rsidR="002F4C85" w:rsidRPr="002F4C85" w:rsidRDefault="002F4C85" w:rsidP="002F4C85">
      <w:pPr>
        <w:spacing w:after="0" w:line="480" w:lineRule="auto"/>
        <w:ind w:firstLine="567"/>
        <w:jc w:val="both"/>
        <w:rPr>
          <w:rFonts w:ascii="Times New Roman" w:hAnsi="Times New Roman" w:cs="Times New Roman"/>
          <w:b/>
          <w:sz w:val="160"/>
          <w:szCs w:val="160"/>
          <w:lang w:val="uk-UA"/>
        </w:rPr>
      </w:pPr>
      <w:r w:rsidRPr="002F4C85">
        <w:rPr>
          <w:rFonts w:ascii="Times New Roman" w:hAnsi="Times New Roman" w:cs="Times New Roman"/>
          <w:b/>
          <w:sz w:val="160"/>
          <w:szCs w:val="160"/>
          <w:lang w:val="uk-UA"/>
        </w:rPr>
        <w:t>Зелений</w:t>
      </w:r>
    </w:p>
    <w:p w:rsidR="002F4C85" w:rsidRPr="002F4C85" w:rsidRDefault="002F4C85" w:rsidP="002F4C85">
      <w:pPr>
        <w:spacing w:after="0" w:line="480" w:lineRule="auto"/>
        <w:ind w:firstLine="567"/>
        <w:jc w:val="both"/>
        <w:rPr>
          <w:rFonts w:ascii="Times New Roman" w:hAnsi="Times New Roman" w:cs="Times New Roman"/>
          <w:b/>
          <w:sz w:val="160"/>
          <w:szCs w:val="160"/>
          <w:lang w:val="uk-UA"/>
        </w:rPr>
      </w:pPr>
      <w:r w:rsidRPr="002F4C85">
        <w:rPr>
          <w:rFonts w:ascii="Times New Roman" w:hAnsi="Times New Roman" w:cs="Times New Roman"/>
          <w:b/>
          <w:sz w:val="160"/>
          <w:szCs w:val="160"/>
          <w:lang w:val="uk-UA"/>
        </w:rPr>
        <w:t>Жовтий</w:t>
      </w:r>
    </w:p>
    <w:p w:rsidR="002F4C85" w:rsidRDefault="002F4C85">
      <w:pPr>
        <w:rPr>
          <w:rFonts w:ascii="Times New Roman" w:hAnsi="Times New Roman" w:cs="Times New Roman"/>
          <w:sz w:val="144"/>
          <w:szCs w:val="144"/>
          <w:lang w:val="uk-UA"/>
        </w:rPr>
      </w:pPr>
      <w:r>
        <w:rPr>
          <w:rFonts w:ascii="Times New Roman" w:hAnsi="Times New Roman" w:cs="Times New Roman"/>
          <w:noProof/>
          <w:sz w:val="144"/>
          <w:szCs w:val="144"/>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margin-left:244.95pt;margin-top:508.8pt;width:180pt;height:171pt;z-index:251661312" fillcolor="#00b050" strokecolor="#00b050"/>
        </w:pict>
      </w:r>
      <w:r>
        <w:rPr>
          <w:rFonts w:ascii="Times New Roman" w:hAnsi="Times New Roman" w:cs="Times New Roman"/>
          <w:noProof/>
          <w:sz w:val="144"/>
          <w:szCs w:val="144"/>
        </w:rPr>
        <w:pict>
          <v:shape id="_x0000_s1028" type="#_x0000_t12" style="position:absolute;margin-left:28.95pt;margin-top:375.3pt;width:174pt;height:163.5pt;z-index:251660288" fillcolor="red" strokecolor="red"/>
        </w:pict>
      </w:r>
      <w:r>
        <w:rPr>
          <w:rFonts w:ascii="Times New Roman" w:hAnsi="Times New Roman" w:cs="Times New Roman"/>
          <w:noProof/>
          <w:sz w:val="144"/>
          <w:szCs w:val="144"/>
        </w:rPr>
        <w:pict>
          <v:shape id="_x0000_s1027" type="#_x0000_t12" style="position:absolute;margin-left:289.95pt;margin-top:190.8pt;width:169.5pt;height:184.5pt;z-index:251659264" fillcolor="yellow" strokecolor="yellow"/>
        </w:pict>
      </w:r>
      <w:r>
        <w:rPr>
          <w:rFonts w:ascii="Times New Roman" w:hAnsi="Times New Roman" w:cs="Times New Roman"/>
          <w:noProof/>
          <w:sz w:val="144"/>
          <w:szCs w:val="144"/>
        </w:rPr>
        <w:pict>
          <v:shape id="_x0000_s1026" type="#_x0000_t12" style="position:absolute;margin-left:36.45pt;margin-top:63.3pt;width:2in;height:150pt;z-index:251658240" fillcolor="#17365d [2415]" strokecolor="#17365d [2415]"/>
        </w:pict>
      </w:r>
      <w:r>
        <w:rPr>
          <w:rFonts w:ascii="Times New Roman" w:hAnsi="Times New Roman" w:cs="Times New Roman"/>
          <w:sz w:val="144"/>
          <w:szCs w:val="144"/>
          <w:lang w:val="uk-UA"/>
        </w:rPr>
        <w:br w:type="page"/>
      </w:r>
    </w:p>
    <w:p w:rsidR="002F4C85" w:rsidRPr="002F4C85" w:rsidRDefault="002F4C85" w:rsidP="002F4C85">
      <w:pPr>
        <w:spacing w:after="0" w:line="480" w:lineRule="auto"/>
        <w:ind w:firstLine="567"/>
        <w:jc w:val="both"/>
        <w:rPr>
          <w:rFonts w:ascii="Times New Roman" w:hAnsi="Times New Roman" w:cs="Times New Roman"/>
          <w:b/>
          <w:color w:val="FFFF00"/>
          <w:sz w:val="160"/>
          <w:szCs w:val="160"/>
          <w:lang w:val="uk-UA"/>
        </w:rPr>
      </w:pPr>
      <w:r w:rsidRPr="002F4C85">
        <w:rPr>
          <w:rFonts w:ascii="Times New Roman" w:hAnsi="Times New Roman" w:cs="Times New Roman"/>
          <w:b/>
          <w:color w:val="FFFF00"/>
          <w:sz w:val="160"/>
          <w:szCs w:val="160"/>
          <w:lang w:val="uk-UA"/>
        </w:rPr>
        <w:lastRenderedPageBreak/>
        <w:t>Червоний</w:t>
      </w:r>
    </w:p>
    <w:p w:rsidR="002F4C85" w:rsidRPr="002F4C85" w:rsidRDefault="002F4C85" w:rsidP="002F4C85">
      <w:pPr>
        <w:spacing w:after="0" w:line="480" w:lineRule="auto"/>
        <w:ind w:firstLine="567"/>
        <w:jc w:val="both"/>
        <w:rPr>
          <w:rFonts w:ascii="Times New Roman" w:hAnsi="Times New Roman" w:cs="Times New Roman"/>
          <w:b/>
          <w:color w:val="00B050"/>
          <w:sz w:val="160"/>
          <w:szCs w:val="160"/>
          <w:lang w:val="uk-UA"/>
        </w:rPr>
      </w:pPr>
      <w:r w:rsidRPr="002F4C85">
        <w:rPr>
          <w:rFonts w:ascii="Times New Roman" w:hAnsi="Times New Roman" w:cs="Times New Roman"/>
          <w:b/>
          <w:color w:val="00B050"/>
          <w:sz w:val="160"/>
          <w:szCs w:val="160"/>
          <w:lang w:val="uk-UA"/>
        </w:rPr>
        <w:t>Синій</w:t>
      </w:r>
    </w:p>
    <w:p w:rsidR="002F4C85" w:rsidRPr="002F4C85" w:rsidRDefault="002F4C85" w:rsidP="002F4C85">
      <w:pPr>
        <w:spacing w:after="0" w:line="480" w:lineRule="auto"/>
        <w:ind w:firstLine="567"/>
        <w:jc w:val="both"/>
        <w:rPr>
          <w:rFonts w:ascii="Times New Roman" w:hAnsi="Times New Roman" w:cs="Times New Roman"/>
          <w:b/>
          <w:color w:val="17365D" w:themeColor="text2" w:themeShade="BF"/>
          <w:sz w:val="160"/>
          <w:szCs w:val="160"/>
          <w:lang w:val="uk-UA"/>
        </w:rPr>
      </w:pPr>
      <w:r w:rsidRPr="002F4C85">
        <w:rPr>
          <w:rFonts w:ascii="Times New Roman" w:hAnsi="Times New Roman" w:cs="Times New Roman"/>
          <w:b/>
          <w:color w:val="17365D" w:themeColor="text2" w:themeShade="BF"/>
          <w:sz w:val="160"/>
          <w:szCs w:val="160"/>
          <w:lang w:val="uk-UA"/>
        </w:rPr>
        <w:t>Зелений</w:t>
      </w:r>
    </w:p>
    <w:p w:rsidR="002F4C85" w:rsidRPr="002F4C85" w:rsidRDefault="002F4C85" w:rsidP="002F4C85">
      <w:pPr>
        <w:spacing w:after="0" w:line="480" w:lineRule="auto"/>
        <w:ind w:firstLine="567"/>
        <w:jc w:val="both"/>
        <w:rPr>
          <w:rFonts w:ascii="Times New Roman" w:hAnsi="Times New Roman" w:cs="Times New Roman"/>
          <w:b/>
          <w:color w:val="FF0000"/>
          <w:sz w:val="160"/>
          <w:szCs w:val="160"/>
          <w:lang w:val="uk-UA"/>
        </w:rPr>
      </w:pPr>
      <w:r w:rsidRPr="002F4C85">
        <w:rPr>
          <w:rFonts w:ascii="Times New Roman" w:hAnsi="Times New Roman" w:cs="Times New Roman"/>
          <w:b/>
          <w:color w:val="FF0000"/>
          <w:sz w:val="160"/>
          <w:szCs w:val="160"/>
          <w:lang w:val="uk-UA"/>
        </w:rPr>
        <w:t>Жовтий</w:t>
      </w:r>
    </w:p>
    <w:sectPr w:rsidR="002F4C85" w:rsidRPr="002F4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52199C"/>
    <w:rsid w:val="002F4C85"/>
    <w:rsid w:val="0052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598</Words>
  <Characters>3411</Characters>
  <Application>Microsoft Office Word</Application>
  <DocSecurity>0</DocSecurity>
  <Lines>28</Lines>
  <Paragraphs>8</Paragraphs>
  <ScaleCrop>false</ScaleCrop>
  <Company>Reanimator Extreme Edition</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2020-11-09T15:58:00Z</dcterms:created>
  <dcterms:modified xsi:type="dcterms:W3CDTF">2020-11-09T16:06:00Z</dcterms:modified>
</cp:coreProperties>
</file>