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F" w:rsidRDefault="00F223EF" w:rsidP="00F223EF">
      <w:pPr>
        <w:pStyle w:val="a3"/>
        <w:jc w:val="center"/>
        <w:rPr>
          <w:sz w:val="28"/>
          <w:szCs w:val="28"/>
        </w:rPr>
      </w:pPr>
      <w:bookmarkStart w:id="0" w:name="_Toc295922565"/>
      <w:r w:rsidRPr="00F223EF">
        <w:rPr>
          <w:sz w:val="28"/>
          <w:szCs w:val="28"/>
        </w:rPr>
        <w:t>Питання до заліку</w:t>
      </w:r>
      <w:bookmarkEnd w:id="0"/>
    </w:p>
    <w:p w:rsidR="00F223EF" w:rsidRPr="00F223EF" w:rsidRDefault="00F223EF" w:rsidP="00F223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 дисципліни «Судова бухгалтерія</w:t>
      </w:r>
      <w:bookmarkStart w:id="1" w:name="_GoBack"/>
      <w:bookmarkEnd w:id="1"/>
      <w:r>
        <w:rPr>
          <w:sz w:val="28"/>
          <w:szCs w:val="28"/>
        </w:rPr>
        <w:t>»</w:t>
      </w:r>
    </w:p>
    <w:p w:rsidR="00F223EF" w:rsidRPr="00F223EF" w:rsidRDefault="00F223EF" w:rsidP="00F223EF">
      <w:pPr>
        <w:jc w:val="both"/>
        <w:rPr>
          <w:sz w:val="28"/>
          <w:szCs w:val="28"/>
        </w:rPr>
      </w:pP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Предмет, метод, завдання та структура судової бухгалтерії.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Господарський облік. Предмет та метод бухгалтерського обліку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Бухгалтерські документи і матеріали інвентаризації при виявленні та розслідуванні корисливих злочинів в економіці.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Загальна характеристика облікового процесу на підприємствах.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прийомів дослідження документальних даних та методів фактичного контролю господарської діяльності.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облікових документів при виявленні й розслідуванні корисливих зловживань на промислових підприємствах.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облікових документів при виявленні та розслідуванні розкрадань грошових коштів, що вчиняються обліково-бухгалтерськими робітниками.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облікових документів при виявленні та розслідуванні розкрадань у галузях агропромислового комплексу.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облікових документів при виявленні та розслідуванні корисливих злочинів у будівельних організаціях.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облікових документів при виявленні та розслідуванні корисливих злочинів у торгівлі.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облікових документів при виявленні та розслідуванні корисливих злочинів на малих та спільних підприємствах.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облікових документів при виявленні та розслідуванні корисливих злочинів у процесі приватизації державного майна.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документів при виявленні та розслідуванні корисливих злочинів у банківській сфері.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документів при виявленні та розслідуванні корисливих зловживань, пов’язаних з приховуванням прибутків і відрахувань від оподаткування.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Документальна ревізія як форма фінансово-економічного контролю.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Особливості ревізії, яка проводиться за ініціативою органів дізнання та попереднього слідства.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Порядок та етапи проведення інвентаризації.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Поняття документальної ревізії та її види, підстави для її призначення та проведення.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Права, обов’язки та відповідальність експерта-бухгалтера.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методів фактичного контролю для виявлення розкрадань в галузях народного господарства.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Документальне оформлення і синтетичний облік операцій на розрахунковому рахунку.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Правові форми безготівкових розрахунків між підприємствами.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Порядок списання, нестач матеріальних цінностей за рахунок норм природних витрат.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Ознаки недоброякісних документів та способи їх вияву.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lastRenderedPageBreak/>
        <w:t>Класифікація засобів підприємства згідно їх наявності та джерел формування.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Види підробок, їх сутність та способи виявлення.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облікових документів при виявленні та розслідуванні розкрадень при операціях з сировиною і матеріалами та готовою продукцією.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Документальне оформлення і облік розрахунків з підзвітними особами.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Відмінність комплексної ревізії від судово-бухгалтерської експертизи.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Правові підстави та порядок вилучення бухгалтерських документів працівниками органів внутрішніх справ.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Поняття та класифікація рахунків бухгалтерського обліку відповідно до балансу.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Предмет і метод бухгалтерського обліку і його основні елементи.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Етапи аналізу бухгалтерського балансу в процесі перевірки фінансово-господарської діяльності підприємств.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Способи зловживань, які використовуються при безготівкових розрахунках та прийоми і методи їх виявлення.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облікових документів при виявленні та розслідуванні злочинів при операціях з основними засобами підприємств.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Характеристика основних засобів, їх класифікація, порядок обліку та списання.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Вимоги, що пред’являються до заліку недостач та лишків.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документів при виявлені розкрадань на підприємствах торгівлі 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Рахунки синтетичного обліку, їх взаємодія з балансом. Порядок записів у активних та пасивних рахунках.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Часткові методи взаємного контролю, що використовуються при перевірці господарської діяльності підприємств.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Порядок призначення судово-бухгалтерської експертизи. Підстави та обсяг матеріалів, необхідних для їх призначення і проведення.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Документальні бухгалтерські записи по обліку касових операцій.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Прийоми документального та фактичного контролю, що використовуються при проведенні ревізії.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Способи дослідження окремого документа.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Випадки призначення додаткової та повторної судово-бухгалтерської експертизи.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Розробка завдання ревізору.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Використання методу зустрічної перевірки при виявленні розкрадань у народному господарстві.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Особливості призначення та проведення документальної ревізії.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Класифікація і види бухгалтерських документів, їх характеристика.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Організація бухгалтерського обліку в Україні. Права та обов’язки головних бухгалтерів.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Зловживання, які зустрічаються при проведенні інвентаризації. Прийоми та методи їх виявлення.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lastRenderedPageBreak/>
        <w:t>Використання облікових документів при виявленні й розслідуванні розкрадань грошових коштів, що вчиняються обліково-бухгалтерськими працівниками.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Класифікація документів за якісними ознаками.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Первинні бухгалтерські документи. Порядок їх зберігання, використання і здачі до архіву.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Предмет, метод судово-бухгалтерської експертизи та її завдання.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Реквізити бухгалтерських документів та вимоги, що до них ставляться.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Способи виправлення помилкових даних на рахунках бухгалтерського обліку.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Значення вивчення курсу «Судова бухгалтерія» у професійній підготовці фахівців юристів.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Характеристика бухгалтерських документів за якісними характеристиками та їх види.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Особливості призначення судово-бухгалтерської експертизи.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Організація господарського контролю і документальної ревізії.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Види документальної ревізії. Ревізія та перевірка-загальні риси та відмінності.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Порядок і етапи проведення ревізії.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Основні та проміжні акти ревізії.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Права і обов’язки ревізора.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Особливості ревізії, яка проводиться з ініціативи органів дізнання та попереднього слідства.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Випадки призначення додаткової ревізії.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Фактичні підстави проведення повторної ревізії.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Особливості призначення судово-бухгалтерської експертизи.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Предмет, метод судово-бухгалтерської експертизи та її завдання.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Предмет судово-бухгалтерської експертизи і її завдання.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Правові і фактичні основи призначення судово-бухгалтерської експертизи.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Права, експерта-бухгалтера.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Обов’язки експерта-бухгалтера.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Відповідальність експерта-бухгалтера.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Порядок призначення та обсяг матеріалів, що необхідні для проведення судово-бухгалтерської експертизи.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Процесуальне оформлення призначення експерта-бухгалтера,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Структура висновку експерта-бухгалтера та вимоги, що ставляться до його змісту.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Випадки призначення додаткової та повторної експертизи.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Фактичний, попередній, поточний контроль.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Реквізити документів.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Виправлення помилок в документах первинного обліку.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Порядок організації документообігу на підприємствах.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Взаємозв’язок рахунків бухгалтерського обліку і балансу.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Синтетичний та аналітичний облік.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lastRenderedPageBreak/>
        <w:t>Методи дослідження окремого документу.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Методи дослідження кількох документів, які, відображають певну господарську операцію або взаємопов’язані операції.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 xml:space="preserve">Методи дослідження облікових даних, які відображають рух однорідного майна. 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Порушення, що вчиняються підчас списання основних засобів з балансу підприємства.</w:t>
      </w:r>
    </w:p>
    <w:p w:rsidR="00F223EF" w:rsidRPr="00F223EF" w:rsidRDefault="00F223EF" w:rsidP="00F223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23EF">
        <w:rPr>
          <w:sz w:val="28"/>
          <w:szCs w:val="28"/>
        </w:rPr>
        <w:t>Аудит –  як форма незалежного фінансово-економічного контролю.</w:t>
      </w:r>
    </w:p>
    <w:p w:rsidR="00233766" w:rsidRPr="00F223EF" w:rsidRDefault="00233766" w:rsidP="00F223EF">
      <w:pPr>
        <w:jc w:val="both"/>
        <w:rPr>
          <w:sz w:val="28"/>
          <w:szCs w:val="28"/>
        </w:rPr>
      </w:pPr>
    </w:p>
    <w:sectPr w:rsidR="00233766" w:rsidRPr="00F2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12D7"/>
    <w:multiLevelType w:val="hybridMultilevel"/>
    <w:tmpl w:val="C6C6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5F26"/>
    <w:multiLevelType w:val="hybridMultilevel"/>
    <w:tmpl w:val="2600328C"/>
    <w:lvl w:ilvl="0" w:tplc="8D50A44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EF"/>
    <w:rsid w:val="00233766"/>
    <w:rsid w:val="00F2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F223EF"/>
    <w:pPr>
      <w:widowControl w:val="0"/>
      <w:suppressLineNumbers/>
      <w:suppressAutoHyphens/>
      <w:spacing w:line="360" w:lineRule="auto"/>
      <w:jc w:val="center"/>
      <w:outlineLvl w:val="0"/>
    </w:pPr>
    <w:rPr>
      <w:rFonts w:eastAsia="SimSun" w:cs="Arial"/>
      <w:b/>
      <w:bCs/>
      <w:cap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3EF"/>
    <w:rPr>
      <w:rFonts w:ascii="Times New Roman" w:eastAsia="SimSun" w:hAnsi="Times New Roman" w:cs="Arial"/>
      <w:b/>
      <w:bCs/>
      <w:caps/>
      <w:kern w:val="32"/>
      <w:sz w:val="32"/>
      <w:szCs w:val="32"/>
      <w:lang w:val="uk-UA" w:eastAsia="hi-IN" w:bidi="hi-IN"/>
    </w:rPr>
  </w:style>
  <w:style w:type="paragraph" w:styleId="2">
    <w:name w:val="Body Text 2"/>
    <w:basedOn w:val="a"/>
    <w:link w:val="20"/>
    <w:rsid w:val="00F223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23E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22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F223EF"/>
    <w:pPr>
      <w:widowControl w:val="0"/>
      <w:suppressLineNumbers/>
      <w:suppressAutoHyphens/>
      <w:spacing w:line="360" w:lineRule="auto"/>
      <w:jc w:val="center"/>
      <w:outlineLvl w:val="0"/>
    </w:pPr>
    <w:rPr>
      <w:rFonts w:eastAsia="SimSun" w:cs="Arial"/>
      <w:b/>
      <w:bCs/>
      <w:cap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3EF"/>
    <w:rPr>
      <w:rFonts w:ascii="Times New Roman" w:eastAsia="SimSun" w:hAnsi="Times New Roman" w:cs="Arial"/>
      <w:b/>
      <w:bCs/>
      <w:caps/>
      <w:kern w:val="32"/>
      <w:sz w:val="32"/>
      <w:szCs w:val="32"/>
      <w:lang w:val="uk-UA" w:eastAsia="hi-IN" w:bidi="hi-IN"/>
    </w:rPr>
  </w:style>
  <w:style w:type="paragraph" w:styleId="2">
    <w:name w:val="Body Text 2"/>
    <w:basedOn w:val="a"/>
    <w:link w:val="20"/>
    <w:rsid w:val="00F223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23E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2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2014-11-01T09:18:00Z</dcterms:created>
  <dcterms:modified xsi:type="dcterms:W3CDTF">2014-11-01T09:21:00Z</dcterms:modified>
</cp:coreProperties>
</file>