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1A" w:rsidRDefault="00D2611A" w:rsidP="00D261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>Варіанти пропонованих вправ.</w:t>
      </w:r>
    </w:p>
    <w:p w:rsidR="00D2611A" w:rsidRDefault="00D2611A" w:rsidP="00D261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>Вправа «ЧЕРЕЗ СКЛО»</w:t>
      </w:r>
    </w:p>
    <w:p w:rsidR="00D2611A" w:rsidRDefault="00D2611A" w:rsidP="00D26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 xml:space="preserve">Мета: формування взаєморозуміння партнерів по спілкуванню на невербальному рівні. Хід вправи. </w:t>
      </w:r>
    </w:p>
    <w:p w:rsidR="00D2611A" w:rsidRDefault="00D2611A" w:rsidP="00D26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 xml:space="preserve">Один з учасників </w:t>
      </w:r>
      <w:bookmarkStart w:id="0" w:name="_GoBack"/>
      <w:r w:rsidRPr="00D2611A">
        <w:rPr>
          <w:rFonts w:ascii="Times New Roman" w:hAnsi="Times New Roman" w:cs="Times New Roman"/>
          <w:sz w:val="28"/>
          <w:szCs w:val="28"/>
        </w:rPr>
        <w:t xml:space="preserve">пропонує текст, записуючи його на папір, але передає його ніби через скло, тобто мімікою і жестами. Учасники групи називають те, що вони зрозуміли. Ступінь збігу переданого і записаного тексту свідчить про уміння встановлювати контакт. </w:t>
      </w:r>
    </w:p>
    <w:p w:rsidR="00D2611A" w:rsidRDefault="00D2611A" w:rsidP="00D261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>Вправа «ДИСКУСІЯ»</w:t>
      </w:r>
    </w:p>
    <w:p w:rsidR="00D2611A" w:rsidRDefault="00D2611A" w:rsidP="00D26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 xml:space="preserve">Мета: удосконалення взаєморозуміння партнерів по спілкуванню на невербальному рівні. Хід вправи. Група об’єднується у "трійки". У кожній трійці розподіляються обов'язки. Один з учасників грає роль "глухого-і-німого": він нічого не чує, не може говорити, але в його розпорядженні - зір, жести, пантоміміка; другий учасник грає роль "глухого ": він може говорити і бачити; третій - "сліпого-і-німого": він здатний тільки чути і показувати. Усій трійці пропонується завдання, наприклад, домовитися про місце, час і мету зустрічі. На вправу виділяється - 15 хвилин. </w:t>
      </w:r>
    </w:p>
    <w:p w:rsidR="00D2611A" w:rsidRDefault="00D2611A" w:rsidP="00D26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 xml:space="preserve">Вправа «ТАК» Мета: удосконалення навичок </w:t>
      </w:r>
      <w:proofErr w:type="spellStart"/>
      <w:r w:rsidRPr="00D2611A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D2611A">
        <w:rPr>
          <w:rFonts w:ascii="Times New Roman" w:hAnsi="Times New Roman" w:cs="Times New Roman"/>
          <w:sz w:val="28"/>
          <w:szCs w:val="28"/>
        </w:rPr>
        <w:t xml:space="preserve"> і рефлексії. Хід вправи. Група об’єднується у пари. Один з учасників говорить фразу, що виражає його стан, настрій чи відчуття, інший задає йому питання, щоб уточнити і з'ясувати деталі. Наприклад, " Дивно, але я помітила за собою, що коли знаходжуся в такому стані, то колір мого одягу приблизно </w:t>
      </w:r>
      <w:proofErr w:type="spellStart"/>
      <w:r w:rsidRPr="00D2611A">
        <w:rPr>
          <w:rFonts w:ascii="Times New Roman" w:hAnsi="Times New Roman" w:cs="Times New Roman"/>
          <w:sz w:val="28"/>
          <w:szCs w:val="28"/>
        </w:rPr>
        <w:t>одинаковий</w:t>
      </w:r>
      <w:proofErr w:type="spellEnd"/>
      <w:r w:rsidRPr="00D2611A">
        <w:rPr>
          <w:rFonts w:ascii="Times New Roman" w:hAnsi="Times New Roman" w:cs="Times New Roman"/>
          <w:sz w:val="28"/>
          <w:szCs w:val="28"/>
        </w:rPr>
        <w:t>". Вправа вважається виконаною, якщо у відповідь на запитання учасник одержує три позитивні відповіді - "так".</w:t>
      </w:r>
    </w:p>
    <w:p w:rsidR="00D2611A" w:rsidRDefault="00D2611A" w:rsidP="00D261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611A">
        <w:rPr>
          <w:rFonts w:ascii="Times New Roman" w:hAnsi="Times New Roman" w:cs="Times New Roman"/>
          <w:sz w:val="28"/>
          <w:szCs w:val="28"/>
        </w:rPr>
        <w:t>Вправа «ПЕРЕДАЧА РУХУ ПО КОЛУ»</w:t>
      </w:r>
    </w:p>
    <w:p w:rsidR="00722F22" w:rsidRDefault="00D2611A" w:rsidP="00D2611A">
      <w:pPr>
        <w:spacing w:after="0" w:line="360" w:lineRule="auto"/>
        <w:ind w:firstLine="851"/>
        <w:jc w:val="both"/>
      </w:pPr>
      <w:r w:rsidRPr="00D2611A">
        <w:rPr>
          <w:rFonts w:ascii="Times New Roman" w:hAnsi="Times New Roman" w:cs="Times New Roman"/>
          <w:sz w:val="28"/>
          <w:szCs w:val="28"/>
        </w:rPr>
        <w:t xml:space="preserve">Мета: удосконалення навичок координації і взаємодії на психомоторному рівні, розвиток уяви і </w:t>
      </w:r>
      <w:proofErr w:type="spellStart"/>
      <w:r w:rsidRPr="00D2611A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D2611A">
        <w:rPr>
          <w:rFonts w:ascii="Times New Roman" w:hAnsi="Times New Roman" w:cs="Times New Roman"/>
          <w:sz w:val="28"/>
          <w:szCs w:val="28"/>
        </w:rPr>
        <w:t xml:space="preserve">. Хід вправи. Усі сідають у коло. Один з учасників групи починає діяти з уявним предметом так, щоб його можна було продовжити. Сусід повторює його дію і продовжує вправу. У такий спосіб предмет обходить коло і повертається до першого гравця. Той називає переданий їм предмет і кожний з учасників називає, у свою чергу, що передавав саме він. Після обговорення вправа повторюється ще раз. 9. Засоби оцінювання та методи демонстрування результатів навчання У процесі вивчення дисципліни «Психологія праці» використовуються наступні засоби оцінювання та методи демонстрування результатів навчання: - поточне опитування; - залікове модульне тестування та опитування; - реферати, есе; - презентації результатів </w:t>
      </w:r>
      <w:r w:rsidRPr="00D2611A">
        <w:rPr>
          <w:rFonts w:ascii="Times New Roman" w:hAnsi="Times New Roman" w:cs="Times New Roman"/>
          <w:sz w:val="28"/>
          <w:szCs w:val="28"/>
        </w:rPr>
        <w:lastRenderedPageBreak/>
        <w:t>виконаних завдань та досліджень; - оцінювання результатів КПІЗ; - ректорська контрольна робота; - екзамен. 10. Критерії, форми поточного та підсумкового контролю Підсумковий бал (за 100-бальною шкалою) з дисципліни «</w:t>
      </w:r>
      <w:proofErr w:type="spellStart"/>
      <w:r w:rsidRPr="00D2611A">
        <w:rPr>
          <w:rFonts w:ascii="Times New Roman" w:hAnsi="Times New Roman" w:cs="Times New Roman"/>
          <w:sz w:val="28"/>
          <w:szCs w:val="28"/>
        </w:rPr>
        <w:t>Пихологія</w:t>
      </w:r>
      <w:proofErr w:type="spellEnd"/>
      <w:r w:rsidRPr="00D2611A">
        <w:rPr>
          <w:rFonts w:ascii="Times New Roman" w:hAnsi="Times New Roman" w:cs="Times New Roman"/>
          <w:sz w:val="28"/>
          <w:szCs w:val="28"/>
        </w:rPr>
        <w:t xml:space="preserve"> праці» визначається як середньозважена величина, залежно від питомої ваги кожної складової залікового кредиту:</w:t>
      </w:r>
      <w:bookmarkEnd w:id="0"/>
    </w:p>
    <w:sectPr w:rsidR="00722F22" w:rsidSect="001A138B">
      <w:pgSz w:w="11920" w:h="16841"/>
      <w:pgMar w:top="750" w:right="748" w:bottom="114" w:left="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1A"/>
    <w:rsid w:val="00183646"/>
    <w:rsid w:val="001A138B"/>
    <w:rsid w:val="002008D2"/>
    <w:rsid w:val="00D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1668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2021-02-05T09:14:00Z</dcterms:created>
  <dcterms:modified xsi:type="dcterms:W3CDTF">2021-02-05T09:18:00Z</dcterms:modified>
</cp:coreProperties>
</file>