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0C6976" w:rsidRPr="000C6976" w:rsidRDefault="000C6976" w:rsidP="000C6976">
      <w:pPr>
        <w:jc w:val="center"/>
        <w:rPr>
          <w:rFonts w:ascii="Times New Roman" w:hAnsi="Times New Roman" w:cs="Times New Roman"/>
          <w:sz w:val="28"/>
          <w:szCs w:val="28"/>
        </w:rPr>
      </w:pPr>
      <w:r w:rsidRPr="000C6976">
        <w:rPr>
          <w:rFonts w:ascii="Times New Roman" w:hAnsi="Times New Roman" w:cs="Times New Roman"/>
          <w:b/>
          <w:bCs w:val="0"/>
          <w:sz w:val="28"/>
          <w:szCs w:val="28"/>
          <w:u w:val="single"/>
        </w:rPr>
        <w:t>Реабілітаційна психологія в адаптивній фізичній культурі та фізичній реабілітації</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A0524A">
        <w:rPr>
          <w:rFonts w:ascii="Times New Roman" w:hAnsi="Times New Roman" w:cs="Times New Roman"/>
          <w:sz w:val="28"/>
          <w:szCs w:val="28"/>
          <w:u w:val="single"/>
        </w:rPr>
        <w:t>бакалавр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A0524A" w:rsidP="001C5289">
      <w:pPr>
        <w:ind w:firstLine="709"/>
        <w:jc w:val="both"/>
        <w:rPr>
          <w:rFonts w:ascii="Times New Roman" w:hAnsi="Times New Roman" w:cs="Times New Roman"/>
          <w:sz w:val="16"/>
        </w:rPr>
      </w:pPr>
      <w:r>
        <w:rPr>
          <w:rFonts w:ascii="Times New Roman" w:hAnsi="Times New Roman" w:cs="Times New Roman"/>
          <w:sz w:val="28"/>
          <w:szCs w:val="28"/>
        </w:rPr>
        <w:t>Обсяг, кредитів: 4</w:t>
      </w:r>
      <w:r w:rsidR="001C5289" w:rsidRPr="00685241">
        <w:rPr>
          <w:rFonts w:ascii="Times New Roman" w:hAnsi="Times New Roman" w:cs="Times New Roman"/>
          <w:sz w:val="28"/>
          <w:szCs w:val="28"/>
        </w:rPr>
        <w:t>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C5289" w:rsidRPr="00685241" w:rsidTr="00A0524A">
        <w:tc>
          <w:tcPr>
            <w:tcW w:w="9571" w:type="dxa"/>
            <w:gridSpan w:val="2"/>
            <w:shd w:val="clear" w:color="auto" w:fill="auto"/>
            <w:vAlign w:val="center"/>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A0524A">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A0524A">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A0524A">
        <w:tc>
          <w:tcPr>
            <w:tcW w:w="3936" w:type="dxa"/>
            <w:shd w:val="clear" w:color="auto" w:fill="auto"/>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8"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A0524A">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0C6976" w:rsidP="00A0524A">
            <w:pPr>
              <w:jc w:val="center"/>
              <w:rPr>
                <w:rFonts w:ascii="Times New Roman" w:hAnsi="Times New Roman" w:cs="Times New Roman"/>
              </w:rPr>
            </w:pPr>
            <w:r w:rsidRPr="000C6976">
              <w:rPr>
                <w:rStyle w:val="a3"/>
                <w:rFonts w:ascii="Times New Roman" w:hAnsi="Times New Roman" w:cs="Times New Roman"/>
                <w:color w:val="auto"/>
                <w:sz w:val="28"/>
                <w:szCs w:val="28"/>
              </w:rPr>
              <w:t>https://vo.uu.edu.ua/course/view.php?id=6708</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A0524A">
        <w:trPr>
          <w:trHeight w:val="803"/>
          <w:jc w:val="center"/>
        </w:trPr>
        <w:tc>
          <w:tcPr>
            <w:tcW w:w="2896"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A0524A">
        <w:trPr>
          <w:trHeight w:val="549"/>
          <w:jc w:val="center"/>
        </w:trPr>
        <w:tc>
          <w:tcPr>
            <w:tcW w:w="2896" w:type="dxa"/>
            <w:vMerge/>
            <w:vAlign w:val="center"/>
          </w:tcPr>
          <w:p w:rsidR="00264A5F" w:rsidRPr="00596920" w:rsidRDefault="00264A5F" w:rsidP="00A0524A">
            <w:pPr>
              <w:jc w:val="center"/>
              <w:rPr>
                <w:rFonts w:ascii="Times New Roman" w:hAnsi="Times New Roman" w:cs="Times New Roman"/>
                <w:b/>
              </w:rPr>
            </w:pPr>
          </w:p>
        </w:tc>
        <w:tc>
          <w:tcPr>
            <w:tcW w:w="3262" w:type="dxa"/>
            <w:vMerge/>
            <w:vAlign w:val="center"/>
          </w:tcPr>
          <w:p w:rsidR="00264A5F" w:rsidRPr="00596920" w:rsidRDefault="00264A5F" w:rsidP="00A0524A">
            <w:pPr>
              <w:jc w:val="center"/>
              <w:rPr>
                <w:rFonts w:ascii="Times New Roman" w:hAnsi="Times New Roman" w:cs="Times New Roman"/>
                <w:b/>
              </w:rPr>
            </w:pPr>
          </w:p>
        </w:tc>
        <w:tc>
          <w:tcPr>
            <w:tcW w:w="1620" w:type="dxa"/>
          </w:tcPr>
          <w:p w:rsidR="00264A5F" w:rsidRPr="00596920" w:rsidRDefault="00264A5F" w:rsidP="00A0524A">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A0524A">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A0524A">
        <w:trPr>
          <w:trHeight w:val="409"/>
          <w:jc w:val="center"/>
        </w:trPr>
        <w:tc>
          <w:tcPr>
            <w:tcW w:w="2896" w:type="dxa"/>
            <w:vMerge w:val="restart"/>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A0524A">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A0524A">
        <w:trPr>
          <w:trHeight w:val="409"/>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A0524A">
        <w:trPr>
          <w:trHeight w:val="170"/>
          <w:jc w:val="center"/>
        </w:trPr>
        <w:tc>
          <w:tcPr>
            <w:tcW w:w="2896" w:type="dxa"/>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A0524A">
        <w:trPr>
          <w:trHeight w:val="207"/>
          <w:jc w:val="center"/>
        </w:trPr>
        <w:tc>
          <w:tcPr>
            <w:tcW w:w="2896" w:type="dxa"/>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A0524A">
        <w:trPr>
          <w:trHeight w:val="246"/>
          <w:jc w:val="center"/>
        </w:trPr>
        <w:tc>
          <w:tcPr>
            <w:tcW w:w="2896" w:type="dxa"/>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A0524A">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A0524A">
        <w:trPr>
          <w:trHeight w:val="323"/>
          <w:jc w:val="center"/>
        </w:trPr>
        <w:tc>
          <w:tcPr>
            <w:tcW w:w="2896" w:type="dxa"/>
            <w:vMerge w:val="restart"/>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Загальний обсяг годин – 90</w:t>
            </w: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A0524A">
        <w:trPr>
          <w:trHeight w:val="322"/>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A0524A">
        <w:trPr>
          <w:trHeight w:val="320"/>
          <w:jc w:val="center"/>
        </w:trPr>
        <w:tc>
          <w:tcPr>
            <w:tcW w:w="2896" w:type="dxa"/>
            <w:vMerge w:val="restart"/>
            <w:vAlign w:val="center"/>
          </w:tcPr>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A0524A">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237EB8" w:rsidP="00A0524A">
            <w:pPr>
              <w:jc w:val="center"/>
              <w:rPr>
                <w:rFonts w:ascii="Times New Roman" w:hAnsi="Times New Roman" w:cs="Times New Roman"/>
              </w:rPr>
            </w:pPr>
            <w:r>
              <w:rPr>
                <w:rFonts w:ascii="Times New Roman" w:hAnsi="Times New Roman" w:cs="Times New Roman"/>
                <w:sz w:val="28"/>
                <w:szCs w:val="28"/>
              </w:rPr>
              <w:t>6</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A0524A">
        <w:trPr>
          <w:trHeight w:val="320"/>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A0524A">
        <w:trPr>
          <w:trHeight w:val="320"/>
          <w:jc w:val="center"/>
        </w:trPr>
        <w:tc>
          <w:tcPr>
            <w:tcW w:w="2896" w:type="dxa"/>
            <w:vMerge/>
            <w:vAlign w:val="center"/>
          </w:tcPr>
          <w:p w:rsidR="00264A5F" w:rsidRPr="00596920" w:rsidRDefault="00264A5F" w:rsidP="00A0524A">
            <w:pP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37EB8" w:rsidP="00A0524A">
            <w:pPr>
              <w:jc w:val="center"/>
              <w:rPr>
                <w:rFonts w:ascii="Times New Roman" w:hAnsi="Times New Roman" w:cs="Times New Roman"/>
              </w:rPr>
            </w:pPr>
            <w:r>
              <w:rPr>
                <w:rFonts w:ascii="Times New Roman" w:hAnsi="Times New Roman" w:cs="Times New Roman"/>
                <w:sz w:val="28"/>
                <w:szCs w:val="28"/>
              </w:rPr>
              <w:t>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64A5F" w:rsidP="00A0524A">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A0524A">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1620" w:type="dxa"/>
            <w:vAlign w:val="center"/>
          </w:tcPr>
          <w:p w:rsidR="00264A5F" w:rsidRPr="00596920" w:rsidRDefault="00237EB8" w:rsidP="00A0524A">
            <w:pPr>
              <w:jc w:val="center"/>
              <w:rPr>
                <w:rFonts w:ascii="Times New Roman" w:hAnsi="Times New Roman" w:cs="Times New Roman"/>
                <w:i/>
              </w:rPr>
            </w:pPr>
            <w:r>
              <w:rPr>
                <w:rFonts w:ascii="Times New Roman" w:hAnsi="Times New Roman" w:cs="Times New Roman"/>
                <w:sz w:val="28"/>
                <w:szCs w:val="28"/>
              </w:rPr>
              <w:t>80</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A0524A">
        <w:trPr>
          <w:trHeight w:val="138"/>
          <w:jc w:val="center"/>
        </w:trPr>
        <w:tc>
          <w:tcPr>
            <w:tcW w:w="2896" w:type="dxa"/>
            <w:vMerge/>
            <w:vAlign w:val="center"/>
          </w:tcPr>
          <w:p w:rsidR="00264A5F" w:rsidRPr="00596920" w:rsidRDefault="00264A5F" w:rsidP="00A0524A">
            <w:pPr>
              <w:jc w:val="center"/>
              <w:rPr>
                <w:rFonts w:ascii="Times New Roman" w:hAnsi="Times New Roman" w:cs="Times New Roman"/>
              </w:rPr>
            </w:pPr>
          </w:p>
        </w:tc>
        <w:tc>
          <w:tcPr>
            <w:tcW w:w="3262" w:type="dxa"/>
            <w:vMerge/>
            <w:vAlign w:val="center"/>
          </w:tcPr>
          <w:p w:rsidR="00264A5F" w:rsidRPr="00596920" w:rsidRDefault="00264A5F" w:rsidP="00A0524A">
            <w:pPr>
              <w:jc w:val="center"/>
              <w:rPr>
                <w:rFonts w:ascii="Times New Roman" w:hAnsi="Times New Roman" w:cs="Times New Roman"/>
              </w:rPr>
            </w:pPr>
          </w:p>
        </w:tc>
        <w:tc>
          <w:tcPr>
            <w:tcW w:w="3420" w:type="dxa"/>
            <w:gridSpan w:val="2"/>
            <w:vAlign w:val="center"/>
          </w:tcPr>
          <w:p w:rsidR="00264A5F" w:rsidRPr="00596920" w:rsidRDefault="00264A5F" w:rsidP="00A0524A">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A0524A">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237EB8">
        <w:rPr>
          <w:rFonts w:ascii="Times New Roman" w:hAnsi="Times New Roman" w:cs="Times New Roman"/>
          <w:sz w:val="28"/>
          <w:szCs w:val="28"/>
        </w:rPr>
        <w:t>10/80</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A0524A" w:rsidRDefault="00A0524A" w:rsidP="00A0524A">
      <w:pPr>
        <w:spacing w:line="360" w:lineRule="auto"/>
        <w:ind w:firstLine="708"/>
        <w:jc w:val="both"/>
        <w:rPr>
          <w:rFonts w:ascii="Times New Roman" w:hAnsi="Times New Roman" w:cs="Times New Roman"/>
          <w:b/>
          <w:color w:val="auto"/>
          <w:sz w:val="28"/>
          <w:szCs w:val="28"/>
        </w:rPr>
      </w:pPr>
      <w:r w:rsidRPr="00A0524A">
        <w:rPr>
          <w:rFonts w:ascii="Times New Roman" w:hAnsi="Times New Roman" w:cs="Times New Roman"/>
          <w:color w:val="auto"/>
          <w:sz w:val="28"/>
          <w:szCs w:val="28"/>
        </w:rPr>
        <w:t>Для опанування дисципліни «Фізіотерапія» студент повинен мати знання з дисциплін «Біологія з основами антропології та генетики», «Анатомія та фізіологія людини», «Фізіологія центральної нервової системи та вищої нервової діяльності», «Збереження життя та здоровʼя людини».</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0C6976" w:rsidRPr="000C6976" w:rsidRDefault="000C6976" w:rsidP="000C6976">
      <w:pPr>
        <w:tabs>
          <w:tab w:val="left" w:pos="284"/>
          <w:tab w:val="left" w:pos="567"/>
        </w:tabs>
        <w:ind w:firstLine="567"/>
        <w:jc w:val="both"/>
        <w:rPr>
          <w:rFonts w:ascii="Times New Roman" w:hAnsi="Times New Roman" w:cs="Times New Roman"/>
          <w:sz w:val="28"/>
          <w:szCs w:val="28"/>
        </w:rPr>
      </w:pPr>
      <w:r w:rsidRPr="000C6976">
        <w:rPr>
          <w:rFonts w:ascii="Times New Roman" w:hAnsi="Times New Roman" w:cs="Times New Roman"/>
          <w:sz w:val="28"/>
          <w:szCs w:val="28"/>
        </w:rPr>
        <w:t xml:space="preserve">забезпечити поглиблену теоретичну та практичну підготовку студентів із питань психореабілітаційної роботи із хворими різних нозологічних груп, фізкультурників і спортсменів із порушеннями психофізичного розвитку. </w:t>
      </w:r>
    </w:p>
    <w:p w:rsidR="000C6976" w:rsidRPr="000C6976" w:rsidRDefault="000C6976" w:rsidP="000C6976">
      <w:pPr>
        <w:tabs>
          <w:tab w:val="left" w:pos="284"/>
          <w:tab w:val="left" w:pos="567"/>
        </w:tabs>
        <w:ind w:firstLine="567"/>
        <w:jc w:val="both"/>
        <w:rPr>
          <w:rFonts w:ascii="Times New Roman" w:hAnsi="Times New Roman" w:cs="Times New Roman"/>
          <w:sz w:val="28"/>
          <w:szCs w:val="28"/>
        </w:rPr>
      </w:pPr>
      <w:r w:rsidRPr="000C6976">
        <w:rPr>
          <w:rFonts w:ascii="Times New Roman" w:hAnsi="Times New Roman" w:cs="Times New Roman"/>
          <w:b/>
          <w:iCs/>
          <w:sz w:val="28"/>
          <w:szCs w:val="28"/>
        </w:rPr>
        <w:t>Завдання дисципліни</w:t>
      </w:r>
      <w:r w:rsidRPr="000C6976">
        <w:rPr>
          <w:rFonts w:ascii="Times New Roman" w:hAnsi="Times New Roman" w:cs="Times New Roman"/>
          <w:i/>
          <w:iCs/>
          <w:sz w:val="28"/>
          <w:szCs w:val="28"/>
        </w:rPr>
        <w:t xml:space="preserve">: </w:t>
      </w:r>
      <w:r w:rsidRPr="000C6976">
        <w:rPr>
          <w:rFonts w:ascii="Times New Roman" w:hAnsi="Times New Roman" w:cs="Times New Roman"/>
          <w:sz w:val="28"/>
          <w:szCs w:val="28"/>
        </w:rPr>
        <w:t>забезпечити студента, майбутнього фахівця з адаптивного фізичного виховання та реабілітації, знаннями щодо:</w:t>
      </w:r>
    </w:p>
    <w:p w:rsidR="000C6976" w:rsidRPr="000C6976" w:rsidRDefault="000C6976" w:rsidP="000C6976">
      <w:pPr>
        <w:numPr>
          <w:ilvl w:val="0"/>
          <w:numId w:val="18"/>
        </w:numPr>
        <w:tabs>
          <w:tab w:val="left" w:pos="284"/>
          <w:tab w:val="left" w:pos="567"/>
        </w:tabs>
        <w:jc w:val="both"/>
        <w:rPr>
          <w:rFonts w:ascii="Times New Roman" w:hAnsi="Times New Roman" w:cs="Times New Roman"/>
          <w:sz w:val="28"/>
          <w:szCs w:val="28"/>
        </w:rPr>
      </w:pPr>
      <w:r w:rsidRPr="000C6976">
        <w:rPr>
          <w:rFonts w:ascii="Times New Roman" w:hAnsi="Times New Roman" w:cs="Times New Roman"/>
          <w:sz w:val="28"/>
          <w:szCs w:val="28"/>
        </w:rPr>
        <w:t>питань психореабілітаційної роботи із хворими різних нозологічних груп, фізкультурників і спортсменів із порушеннями психофізичного розвитку. віку, статі, рівня психічного розвитку в умовах стаціонарного, амбулаторного, санаторно-курортного лікування;</w:t>
      </w:r>
    </w:p>
    <w:p w:rsidR="000C6976" w:rsidRPr="000C6976" w:rsidRDefault="000C6976" w:rsidP="000C6976">
      <w:pPr>
        <w:numPr>
          <w:ilvl w:val="0"/>
          <w:numId w:val="18"/>
        </w:numPr>
        <w:tabs>
          <w:tab w:val="left" w:pos="284"/>
          <w:tab w:val="left" w:pos="567"/>
        </w:tabs>
        <w:jc w:val="both"/>
        <w:rPr>
          <w:rFonts w:ascii="Times New Roman" w:hAnsi="Times New Roman" w:cs="Times New Roman"/>
          <w:sz w:val="28"/>
          <w:szCs w:val="28"/>
        </w:rPr>
      </w:pPr>
      <w:r w:rsidRPr="000C6976">
        <w:rPr>
          <w:rFonts w:ascii="Times New Roman" w:hAnsi="Times New Roman" w:cs="Times New Roman"/>
          <w:sz w:val="28"/>
          <w:szCs w:val="28"/>
        </w:rPr>
        <w:t>комплексного застосування реабілітаційних заходів, проведення консультативної роботи з сім’ями (найближчим оточенням) пацієнтів;</w:t>
      </w:r>
    </w:p>
    <w:p w:rsidR="000C6976" w:rsidRPr="000C6976" w:rsidRDefault="000C6976" w:rsidP="000C6976">
      <w:pPr>
        <w:numPr>
          <w:ilvl w:val="0"/>
          <w:numId w:val="18"/>
        </w:numPr>
        <w:tabs>
          <w:tab w:val="left" w:pos="284"/>
          <w:tab w:val="left" w:pos="567"/>
        </w:tabs>
        <w:jc w:val="both"/>
        <w:rPr>
          <w:rFonts w:ascii="Times New Roman" w:hAnsi="Times New Roman" w:cs="Times New Roman"/>
          <w:sz w:val="28"/>
          <w:szCs w:val="28"/>
        </w:rPr>
      </w:pPr>
      <w:r w:rsidRPr="000C6976">
        <w:rPr>
          <w:rFonts w:ascii="Times New Roman" w:hAnsi="Times New Roman" w:cs="Times New Roman"/>
          <w:sz w:val="28"/>
          <w:szCs w:val="28"/>
        </w:rPr>
        <w:t>набуття теоретичних знань і практичних навичок роботи зі спортсменами, які в наслідок перенесеного захворювання або травми тимчасово, частково або повністю, втратили можливість продовжувати тренувальну та змагальну діяльність.</w:t>
      </w:r>
    </w:p>
    <w:p w:rsidR="000C6976" w:rsidRPr="000C6976" w:rsidRDefault="000C6976" w:rsidP="000C6976">
      <w:pPr>
        <w:tabs>
          <w:tab w:val="left" w:pos="284"/>
          <w:tab w:val="left" w:pos="567"/>
        </w:tabs>
        <w:ind w:firstLine="567"/>
        <w:jc w:val="both"/>
        <w:rPr>
          <w:rFonts w:ascii="Times New Roman" w:hAnsi="Times New Roman" w:cs="Times New Roman"/>
          <w:sz w:val="28"/>
          <w:szCs w:val="28"/>
        </w:rPr>
      </w:pPr>
      <w:r w:rsidRPr="000C6976">
        <w:rPr>
          <w:rFonts w:ascii="Times New Roman" w:hAnsi="Times New Roman" w:cs="Times New Roman"/>
          <w:sz w:val="28"/>
          <w:szCs w:val="28"/>
        </w:rPr>
        <w:t xml:space="preserve">Згідно з вимогами освітньо-професійної програми студенти повинні </w:t>
      </w:r>
    </w:p>
    <w:p w:rsidR="000C6976" w:rsidRPr="000C6976" w:rsidRDefault="000C6976" w:rsidP="000C6976">
      <w:pPr>
        <w:tabs>
          <w:tab w:val="left" w:pos="284"/>
          <w:tab w:val="left" w:pos="567"/>
        </w:tabs>
        <w:ind w:firstLine="567"/>
        <w:jc w:val="both"/>
        <w:rPr>
          <w:rFonts w:ascii="Times New Roman" w:hAnsi="Times New Roman" w:cs="Times New Roman"/>
          <w:sz w:val="28"/>
          <w:szCs w:val="28"/>
        </w:rPr>
      </w:pPr>
      <w:r w:rsidRPr="000C6976">
        <w:rPr>
          <w:rFonts w:ascii="Times New Roman" w:hAnsi="Times New Roman" w:cs="Times New Roman"/>
          <w:b/>
          <w:bCs w:val="0"/>
          <w:sz w:val="28"/>
          <w:szCs w:val="28"/>
        </w:rPr>
        <w:t>знати:</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особливості, зміст та принципи проведення психореабілітаційної роботи в умовах стаціонарного, амбулаторного та санаторно-курортного лікування;</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особливості інтегрального реабілітаційного підходу до процесу реабілітації хворих з різними відхиленнями у стані здоров’я;</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психоемоційні відхилення у хворих різних нозологічних груп з урахуванням важкості перебігу, стадії основного та супутніх захворювань, соціальних факторів тощо;</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 xml:space="preserve">основні методики корекції психоемоційних порушень у хворих різних нозологічних груп з урахуванням важкості перебігу, стадії основного та супутніх захворювань, віку статі, </w:t>
      </w:r>
      <w:r w:rsidRPr="000C6976">
        <w:rPr>
          <w:rFonts w:ascii="Times New Roman" w:hAnsi="Times New Roman" w:cs="Times New Roman"/>
          <w:sz w:val="28"/>
          <w:szCs w:val="28"/>
        </w:rPr>
        <w:lastRenderedPageBreak/>
        <w:t>рівня психічного розвитку, рівня особистісних домагань тощо;</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 xml:space="preserve">особливості комплексного використання психореабілітаційних методик у комплексі реабілітаційних заходів; </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критерії оцінки тяжкості стану пацієнта при різних групах захворювань;</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 xml:space="preserve">методики проведення консультативної роботи з сім’ями (або найближчим оточенням) хворого; </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особливості проведення реабілітаційної роботи з особами, які мають відхилення психофізичного розвитку;</w:t>
      </w:r>
    </w:p>
    <w:p w:rsidR="000C6976" w:rsidRPr="000C6976" w:rsidRDefault="000C6976" w:rsidP="000C6976">
      <w:pPr>
        <w:numPr>
          <w:ilvl w:val="0"/>
          <w:numId w:val="23"/>
        </w:numPr>
        <w:jc w:val="both"/>
        <w:rPr>
          <w:rFonts w:ascii="Times New Roman" w:hAnsi="Times New Roman" w:cs="Times New Roman"/>
          <w:sz w:val="28"/>
          <w:szCs w:val="28"/>
        </w:rPr>
      </w:pPr>
      <w:r w:rsidRPr="000C6976">
        <w:rPr>
          <w:rFonts w:ascii="Times New Roman" w:hAnsi="Times New Roman" w:cs="Times New Roman"/>
          <w:sz w:val="28"/>
          <w:szCs w:val="28"/>
        </w:rPr>
        <w:t xml:space="preserve">особливості психореабілітаційної роботи із спортсменами в комплексі з реалізацією етапних реабілітаційних завдань. </w:t>
      </w:r>
    </w:p>
    <w:p w:rsidR="000C6976" w:rsidRPr="000C6976" w:rsidRDefault="000C6976" w:rsidP="000C6976">
      <w:pPr>
        <w:ind w:left="1134"/>
        <w:jc w:val="both"/>
        <w:rPr>
          <w:rFonts w:ascii="Times New Roman" w:hAnsi="Times New Roman" w:cs="Times New Roman"/>
          <w:b/>
          <w:sz w:val="28"/>
          <w:szCs w:val="28"/>
        </w:rPr>
      </w:pPr>
      <w:r w:rsidRPr="000C6976">
        <w:rPr>
          <w:rFonts w:ascii="Times New Roman" w:hAnsi="Times New Roman" w:cs="Times New Roman"/>
          <w:b/>
          <w:sz w:val="28"/>
          <w:szCs w:val="28"/>
        </w:rPr>
        <w:t>Вміти:</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визначити причину, характер, форму, стадію та тяжкість психічного напруження та емоційних порушень хворих або спортсменів;</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добирати дієві методи психореабілітаційного впливу з метою нормалізації психічного стану хворого, формування його позитивного на лаштування на відновлення (або компенсацію) втрачених функцій;</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 xml:space="preserve">здійснювати етапний контроль за змінами психічного стану пацієнта, коректувати методики корекційного впливу у відповідності до проміжних результатів реабілітації; </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застосовувати методики визначення рівня психічного розвитку;</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 xml:space="preserve">складати комплекси ФР із урахуванням ступеня необхідності застосування психореабілітаційного впливу на кожного конкретного пацієнта або спортсмена; </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обґрунтувати вибір тих чи інших методів психологічної реабілітації;</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корегувати методики разом із комплексами ФР при погіршенні перебігу основного захворювання, погіршення психоемоційного стану тощо;</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працювати із сім’ями (або найближчим оточенням) хворого, проводити консультативну роботу;</w:t>
      </w:r>
    </w:p>
    <w:p w:rsidR="000C6976" w:rsidRPr="000C6976" w:rsidRDefault="000C6976" w:rsidP="000C6976">
      <w:pPr>
        <w:numPr>
          <w:ilvl w:val="0"/>
          <w:numId w:val="24"/>
        </w:numPr>
        <w:jc w:val="both"/>
        <w:rPr>
          <w:rFonts w:ascii="Times New Roman" w:hAnsi="Times New Roman" w:cs="Times New Roman"/>
          <w:sz w:val="28"/>
          <w:szCs w:val="28"/>
        </w:rPr>
      </w:pPr>
      <w:r w:rsidRPr="000C6976">
        <w:rPr>
          <w:rFonts w:ascii="Times New Roman" w:hAnsi="Times New Roman" w:cs="Times New Roman"/>
          <w:sz w:val="28"/>
          <w:szCs w:val="28"/>
        </w:rPr>
        <w:t>оцінювати ефективність використаних психологічних засобів і прийомів у комплексі реабілітаційних заходів.</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p w:rsidR="001C5289" w:rsidRDefault="001C5289" w:rsidP="001C5289">
      <w:pPr>
        <w:rPr>
          <w:rFonts w:ascii="Times New Roman" w:hAnsi="Times New Roman" w:cs="Times New Roman"/>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8"/>
        <w:gridCol w:w="662"/>
        <w:gridCol w:w="645"/>
        <w:gridCol w:w="532"/>
        <w:gridCol w:w="588"/>
        <w:gridCol w:w="588"/>
        <w:gridCol w:w="547"/>
      </w:tblGrid>
      <w:tr w:rsidR="000C6976" w:rsidRPr="000C6976" w:rsidTr="009E224B">
        <w:tblPrEx>
          <w:tblCellMar>
            <w:top w:w="0" w:type="dxa"/>
            <w:bottom w:w="0" w:type="dxa"/>
          </w:tblCellMar>
        </w:tblPrEx>
        <w:trPr>
          <w:cantSplit/>
        </w:trPr>
        <w:tc>
          <w:tcPr>
            <w:tcW w:w="3139" w:type="pct"/>
            <w:vMerge w:val="restar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Назви змістових модулів і тем</w:t>
            </w:r>
          </w:p>
        </w:tc>
        <w:tc>
          <w:tcPr>
            <w:tcW w:w="1861" w:type="pct"/>
            <w:gridSpan w:val="6"/>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Кількість годин</w:t>
            </w:r>
          </w:p>
        </w:tc>
      </w:tr>
      <w:tr w:rsidR="000C6976" w:rsidRPr="000C6976" w:rsidTr="009E224B">
        <w:tblPrEx>
          <w:tblCellMar>
            <w:top w:w="0" w:type="dxa"/>
            <w:bottom w:w="0" w:type="dxa"/>
          </w:tblCellMar>
        </w:tblPrEx>
        <w:trPr>
          <w:cantSplit/>
        </w:trPr>
        <w:tc>
          <w:tcPr>
            <w:tcW w:w="3139" w:type="pct"/>
            <w:vMerge/>
          </w:tcPr>
          <w:p w:rsidR="000C6976" w:rsidRPr="000C6976" w:rsidRDefault="000C6976" w:rsidP="009E224B">
            <w:pPr>
              <w:spacing w:line="192" w:lineRule="auto"/>
              <w:jc w:val="center"/>
              <w:rPr>
                <w:rFonts w:ascii="Times New Roman" w:hAnsi="Times New Roman" w:cs="Times New Roman"/>
                <w:szCs w:val="28"/>
              </w:rPr>
            </w:pPr>
          </w:p>
        </w:tc>
        <w:tc>
          <w:tcPr>
            <w:tcW w:w="1861" w:type="pct"/>
            <w:gridSpan w:val="6"/>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денна форма</w:t>
            </w:r>
          </w:p>
        </w:tc>
      </w:tr>
      <w:tr w:rsidR="000C6976" w:rsidRPr="000C6976" w:rsidTr="009E224B">
        <w:tblPrEx>
          <w:tblCellMar>
            <w:top w:w="0" w:type="dxa"/>
            <w:bottom w:w="0" w:type="dxa"/>
          </w:tblCellMar>
        </w:tblPrEx>
        <w:trPr>
          <w:cantSplit/>
        </w:trPr>
        <w:tc>
          <w:tcPr>
            <w:tcW w:w="3139" w:type="pct"/>
            <w:vMerge/>
          </w:tcPr>
          <w:p w:rsidR="000C6976" w:rsidRPr="000C6976" w:rsidRDefault="000C6976" w:rsidP="009E224B">
            <w:pPr>
              <w:spacing w:line="192" w:lineRule="auto"/>
              <w:jc w:val="center"/>
              <w:rPr>
                <w:rFonts w:ascii="Times New Roman" w:hAnsi="Times New Roman" w:cs="Times New Roman"/>
                <w:szCs w:val="28"/>
              </w:rPr>
            </w:pPr>
          </w:p>
        </w:tc>
        <w:tc>
          <w:tcPr>
            <w:tcW w:w="346" w:type="pct"/>
            <w:vMerge w:val="restart"/>
            <w:shd w:val="clear" w:color="auto" w:fill="auto"/>
            <w:vAlign w:val="center"/>
          </w:tcPr>
          <w:p w:rsidR="000C6976" w:rsidRPr="000C6976" w:rsidRDefault="000C6976" w:rsidP="009E224B">
            <w:pPr>
              <w:spacing w:line="192" w:lineRule="auto"/>
              <w:ind w:left="-107" w:right="-109"/>
              <w:jc w:val="center"/>
              <w:rPr>
                <w:rFonts w:ascii="Times New Roman" w:hAnsi="Times New Roman" w:cs="Times New Roman"/>
                <w:szCs w:val="28"/>
              </w:rPr>
            </w:pPr>
            <w:r w:rsidRPr="000C6976">
              <w:rPr>
                <w:rFonts w:ascii="Times New Roman" w:hAnsi="Times New Roman" w:cs="Times New Roman"/>
                <w:szCs w:val="28"/>
              </w:rPr>
              <w:t>усього</w:t>
            </w:r>
          </w:p>
        </w:tc>
        <w:tc>
          <w:tcPr>
            <w:tcW w:w="1515" w:type="pct"/>
            <w:gridSpan w:val="5"/>
            <w:shd w:val="clear" w:color="auto" w:fill="auto"/>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у тому числі</w:t>
            </w:r>
          </w:p>
        </w:tc>
      </w:tr>
      <w:tr w:rsidR="000C6976" w:rsidRPr="000C6976" w:rsidTr="009E224B">
        <w:tblPrEx>
          <w:tblCellMar>
            <w:top w:w="0" w:type="dxa"/>
            <w:bottom w:w="0" w:type="dxa"/>
          </w:tblCellMar>
        </w:tblPrEx>
        <w:trPr>
          <w:cantSplit/>
        </w:trPr>
        <w:tc>
          <w:tcPr>
            <w:tcW w:w="3139" w:type="pct"/>
            <w:vMerge/>
          </w:tcPr>
          <w:p w:rsidR="000C6976" w:rsidRPr="000C6976" w:rsidRDefault="000C6976" w:rsidP="009E224B">
            <w:pPr>
              <w:spacing w:line="192" w:lineRule="auto"/>
              <w:jc w:val="center"/>
              <w:rPr>
                <w:rFonts w:ascii="Times New Roman" w:hAnsi="Times New Roman" w:cs="Times New Roman"/>
                <w:szCs w:val="28"/>
              </w:rPr>
            </w:pPr>
          </w:p>
        </w:tc>
        <w:tc>
          <w:tcPr>
            <w:tcW w:w="346" w:type="pct"/>
            <w:vMerge/>
            <w:shd w:val="clear" w:color="auto" w:fill="auto"/>
          </w:tcPr>
          <w:p w:rsidR="000C6976" w:rsidRPr="000C6976" w:rsidRDefault="000C6976" w:rsidP="009E224B">
            <w:pPr>
              <w:spacing w:line="192" w:lineRule="auto"/>
              <w:jc w:val="center"/>
              <w:rPr>
                <w:rFonts w:ascii="Times New Roman" w:hAnsi="Times New Roman" w:cs="Times New Roman"/>
                <w:szCs w:val="28"/>
              </w:rPr>
            </w:pPr>
          </w:p>
        </w:tc>
        <w:tc>
          <w:tcPr>
            <w:tcW w:w="337" w:type="pct"/>
            <w:shd w:val="clear" w:color="auto" w:fill="auto"/>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л</w:t>
            </w:r>
          </w:p>
        </w:tc>
        <w:tc>
          <w:tcPr>
            <w:tcW w:w="278" w:type="pct"/>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п</w:t>
            </w:r>
          </w:p>
        </w:tc>
        <w:tc>
          <w:tcPr>
            <w:tcW w:w="307" w:type="pct"/>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лаб</w:t>
            </w:r>
          </w:p>
        </w:tc>
        <w:tc>
          <w:tcPr>
            <w:tcW w:w="307" w:type="pct"/>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інд</w:t>
            </w:r>
          </w:p>
        </w:tc>
        <w:tc>
          <w:tcPr>
            <w:tcW w:w="286" w:type="pct"/>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с.р.</w:t>
            </w:r>
          </w:p>
        </w:tc>
      </w:tr>
      <w:tr w:rsidR="000C6976" w:rsidRPr="000C6976" w:rsidTr="009E224B">
        <w:tblPrEx>
          <w:tblCellMar>
            <w:top w:w="0" w:type="dxa"/>
            <w:bottom w:w="0" w:type="dxa"/>
          </w:tblCellMar>
        </w:tblPrEx>
        <w:trPr>
          <w:cantSplit/>
        </w:trPr>
        <w:tc>
          <w:tcPr>
            <w:tcW w:w="5000" w:type="pct"/>
            <w:gridSpan w:val="7"/>
          </w:tcPr>
          <w:p w:rsidR="000C6976" w:rsidRPr="000C6976" w:rsidRDefault="000C6976" w:rsidP="009E224B">
            <w:pPr>
              <w:spacing w:line="192" w:lineRule="auto"/>
              <w:jc w:val="center"/>
              <w:rPr>
                <w:rFonts w:ascii="Times New Roman" w:hAnsi="Times New Roman" w:cs="Times New Roman"/>
                <w:b/>
                <w:bCs w:val="0"/>
                <w:szCs w:val="28"/>
              </w:rPr>
            </w:pPr>
            <w:r w:rsidRPr="000C6976">
              <w:rPr>
                <w:rFonts w:ascii="Times New Roman" w:hAnsi="Times New Roman" w:cs="Times New Roman"/>
                <w:b/>
                <w:szCs w:val="28"/>
              </w:rPr>
              <w:t>Модуль 1.  .  Введення в курс «Реабілітаційна  психологія в адаптивній фізичній культурі та фізичній реабілітації»</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jc w:val="both"/>
              <w:rPr>
                <w:rFonts w:ascii="Times New Roman" w:hAnsi="Times New Roman" w:cs="Times New Roman"/>
                <w:szCs w:val="28"/>
              </w:rPr>
            </w:pPr>
            <w:r w:rsidRPr="000C6976">
              <w:rPr>
                <w:rFonts w:ascii="Times New Roman" w:hAnsi="Times New Roman" w:cs="Times New Roman"/>
                <w:szCs w:val="28"/>
              </w:rPr>
              <w:t>Тема 1. Психофізіологічне  підґрунтя організації психореабілітаційної допомоги хворим різних нозологічних груп, спортсменам із порушеннями психофізичного розвитку</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8</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278"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w:t>
            </w:r>
          </w:p>
        </w:tc>
        <w:tc>
          <w:tcPr>
            <w:tcW w:w="286"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4</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sz w:val="20"/>
                <w:szCs w:val="28"/>
                <w:lang w:eastAsia="uk-UA"/>
              </w:rPr>
            </w:pPr>
            <w:r w:rsidRPr="000C6976">
              <w:rPr>
                <w:rFonts w:ascii="Times New Roman" w:hAnsi="Times New Roman" w:cs="Times New Roman"/>
                <w:szCs w:val="28"/>
              </w:rPr>
              <w:t>Тема 2. Основні принципи і методики застосування психологічних методів і прийомів у комплексній реабілітації хворих. Етапність проведення психореабілітаційних заходів</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12</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278"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w:t>
            </w:r>
          </w:p>
        </w:tc>
        <w:tc>
          <w:tcPr>
            <w:tcW w:w="286"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szCs w:val="28"/>
              </w:rPr>
            </w:pPr>
            <w:r w:rsidRPr="000C6976">
              <w:rPr>
                <w:rFonts w:ascii="Times New Roman" w:hAnsi="Times New Roman" w:cs="Times New Roman"/>
                <w:szCs w:val="28"/>
              </w:rPr>
              <w:t>Тема 3. Методи психологічного контролю у ФР хворих, фізкультурників і спортсменів із порушеннями психофізичного розвитку</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14</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4</w:t>
            </w:r>
          </w:p>
        </w:tc>
        <w:tc>
          <w:tcPr>
            <w:tcW w:w="278"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bCs w:val="0"/>
                <w:szCs w:val="28"/>
              </w:rPr>
            </w:pPr>
            <w:r w:rsidRPr="000C6976">
              <w:rPr>
                <w:rFonts w:ascii="Times New Roman" w:hAnsi="Times New Roman" w:cs="Times New Roman"/>
                <w:bCs w:val="0"/>
                <w:szCs w:val="28"/>
              </w:rPr>
              <w:t>Разом за змістовим модулем .</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34</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8</w:t>
            </w:r>
          </w:p>
        </w:tc>
        <w:tc>
          <w:tcPr>
            <w:tcW w:w="278"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6</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w:t>
            </w:r>
          </w:p>
        </w:tc>
        <w:tc>
          <w:tcPr>
            <w:tcW w:w="286"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20</w:t>
            </w:r>
          </w:p>
        </w:tc>
      </w:tr>
      <w:tr w:rsidR="000C6976" w:rsidRPr="000C6976" w:rsidTr="009E224B">
        <w:tblPrEx>
          <w:tblCellMar>
            <w:top w:w="0" w:type="dxa"/>
            <w:bottom w:w="0" w:type="dxa"/>
          </w:tblCellMar>
        </w:tblPrEx>
        <w:trPr>
          <w:cantSplit/>
        </w:trPr>
        <w:tc>
          <w:tcPr>
            <w:tcW w:w="5000" w:type="pct"/>
            <w:gridSpan w:val="7"/>
            <w:vAlign w:val="center"/>
          </w:tcPr>
          <w:p w:rsidR="000C6976" w:rsidRPr="000C6976" w:rsidRDefault="000C6976" w:rsidP="009E224B">
            <w:pPr>
              <w:tabs>
                <w:tab w:val="left" w:pos="567"/>
              </w:tabs>
              <w:spacing w:line="192" w:lineRule="auto"/>
              <w:jc w:val="center"/>
              <w:rPr>
                <w:rFonts w:ascii="Times New Roman" w:hAnsi="Times New Roman" w:cs="Times New Roman"/>
                <w:szCs w:val="28"/>
              </w:rPr>
            </w:pPr>
            <w:r w:rsidRPr="000C6976">
              <w:rPr>
                <w:rFonts w:ascii="Times New Roman" w:hAnsi="Times New Roman" w:cs="Times New Roman"/>
                <w:b/>
                <w:szCs w:val="28"/>
              </w:rPr>
              <w:t>Модуль 2. Психологічна допомога в комплексній реабілітації хворих різних нозологічних груп</w:t>
            </w:r>
          </w:p>
        </w:tc>
      </w:tr>
      <w:tr w:rsidR="000C6976" w:rsidRPr="000C6976" w:rsidTr="009E224B">
        <w:tblPrEx>
          <w:tblCellMar>
            <w:top w:w="0" w:type="dxa"/>
            <w:bottom w:w="0" w:type="dxa"/>
          </w:tblCellMar>
        </w:tblPrEx>
        <w:tc>
          <w:tcPr>
            <w:tcW w:w="3139" w:type="pct"/>
          </w:tcPr>
          <w:p w:rsidR="000C6976" w:rsidRPr="000C6976" w:rsidRDefault="000C6976" w:rsidP="009E224B">
            <w:pPr>
              <w:tabs>
                <w:tab w:val="left" w:pos="284"/>
                <w:tab w:val="left" w:pos="567"/>
              </w:tabs>
              <w:jc w:val="both"/>
              <w:rPr>
                <w:rFonts w:ascii="Times New Roman" w:hAnsi="Times New Roman" w:cs="Times New Roman"/>
                <w:szCs w:val="28"/>
              </w:rPr>
            </w:pPr>
            <w:r w:rsidRPr="000C6976">
              <w:rPr>
                <w:rFonts w:ascii="Times New Roman" w:hAnsi="Times New Roman" w:cs="Times New Roman"/>
                <w:szCs w:val="28"/>
              </w:rPr>
              <w:t>Тема 1.</w:t>
            </w:r>
            <w:r w:rsidRPr="000C6976">
              <w:rPr>
                <w:rFonts w:ascii="Times New Roman" w:hAnsi="Times New Roman" w:cs="Times New Roman"/>
              </w:rPr>
              <w:t xml:space="preserve"> </w:t>
            </w:r>
            <w:r w:rsidRPr="000C6976">
              <w:rPr>
                <w:rFonts w:ascii="Times New Roman" w:hAnsi="Times New Roman" w:cs="Times New Roman"/>
                <w:szCs w:val="28"/>
              </w:rPr>
              <w:t>Психодіагностика та корекція психоемоційних порушень у хворих різних нозологічних груп</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14</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4</w:t>
            </w:r>
          </w:p>
        </w:tc>
        <w:tc>
          <w:tcPr>
            <w:tcW w:w="278"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blPrEx>
          <w:tblCellMar>
            <w:top w:w="0" w:type="dxa"/>
            <w:bottom w:w="0" w:type="dxa"/>
          </w:tblCellMar>
        </w:tblPrEx>
        <w:tc>
          <w:tcPr>
            <w:tcW w:w="3139" w:type="pct"/>
          </w:tcPr>
          <w:p w:rsidR="000C6976" w:rsidRPr="000C6976" w:rsidRDefault="000C6976" w:rsidP="009E224B">
            <w:pPr>
              <w:tabs>
                <w:tab w:val="left" w:pos="284"/>
                <w:tab w:val="left" w:pos="567"/>
              </w:tabs>
              <w:jc w:val="both"/>
              <w:rPr>
                <w:rFonts w:ascii="Times New Roman" w:hAnsi="Times New Roman" w:cs="Times New Roman"/>
                <w:b/>
                <w:szCs w:val="28"/>
              </w:rPr>
            </w:pPr>
            <w:r w:rsidRPr="000C6976">
              <w:rPr>
                <w:rFonts w:ascii="Times New Roman" w:hAnsi="Times New Roman" w:cs="Times New Roman"/>
                <w:szCs w:val="28"/>
              </w:rPr>
              <w:t>Тема 2. Методики діагностики і проведення психореабілітаційної роботи в комплексі застосування засобів і методів фізичної реабілітації</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14</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4</w:t>
            </w:r>
          </w:p>
        </w:tc>
        <w:tc>
          <w:tcPr>
            <w:tcW w:w="278"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2</w:t>
            </w: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bCs w:val="0"/>
                <w:szCs w:val="28"/>
              </w:rPr>
            </w:pPr>
            <w:r w:rsidRPr="000C6976">
              <w:rPr>
                <w:rFonts w:ascii="Times New Roman" w:hAnsi="Times New Roman" w:cs="Times New Roman"/>
                <w:bCs w:val="0"/>
                <w:szCs w:val="28"/>
              </w:rPr>
              <w:t>Разом за змістовим модулем .</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28</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8</w:t>
            </w:r>
          </w:p>
        </w:tc>
        <w:tc>
          <w:tcPr>
            <w:tcW w:w="278"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4</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w:t>
            </w:r>
          </w:p>
        </w:tc>
        <w:tc>
          <w:tcPr>
            <w:tcW w:w="286"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16</w:t>
            </w:r>
          </w:p>
        </w:tc>
      </w:tr>
      <w:tr w:rsidR="000C6976" w:rsidRPr="000C6976" w:rsidTr="009E224B">
        <w:tblPrEx>
          <w:tblCellMar>
            <w:top w:w="0" w:type="dxa"/>
            <w:bottom w:w="0" w:type="dxa"/>
          </w:tblCellMar>
        </w:tblPrEx>
        <w:tc>
          <w:tcPr>
            <w:tcW w:w="5000" w:type="pct"/>
            <w:gridSpan w:val="7"/>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Модуль 3. Консультативна робота з сім’ями пацієнтів, які проходять курс фізичної</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jc w:val="both"/>
              <w:rPr>
                <w:rFonts w:ascii="Times New Roman" w:hAnsi="Times New Roman" w:cs="Times New Roman"/>
                <w:bCs w:val="0"/>
                <w:szCs w:val="28"/>
              </w:rPr>
            </w:pPr>
            <w:r w:rsidRPr="000C6976">
              <w:rPr>
                <w:rFonts w:ascii="Times New Roman" w:hAnsi="Times New Roman" w:cs="Times New Roman"/>
                <w:bCs w:val="0"/>
                <w:szCs w:val="28"/>
              </w:rPr>
              <w:t>Тема 1. Особливості психологічного консультування батьків, які мають дитину з обмеженими можливостями</w:t>
            </w:r>
          </w:p>
        </w:tc>
        <w:tc>
          <w:tcPr>
            <w:tcW w:w="346" w:type="pct"/>
            <w:shd w:val="clear" w:color="auto" w:fill="auto"/>
          </w:tcPr>
          <w:p w:rsidR="000C6976" w:rsidRPr="000C6976" w:rsidRDefault="000C6976" w:rsidP="009E224B">
            <w:pPr>
              <w:rPr>
                <w:rFonts w:ascii="Times New Roman" w:hAnsi="Times New Roman" w:cs="Times New Roman"/>
              </w:rPr>
            </w:pPr>
            <w:r w:rsidRPr="000C6976">
              <w:rPr>
                <w:rFonts w:ascii="Times New Roman" w:hAnsi="Times New Roman" w:cs="Times New Roman"/>
              </w:rPr>
              <w:t>14</w:t>
            </w:r>
          </w:p>
        </w:tc>
        <w:tc>
          <w:tcPr>
            <w:tcW w:w="337" w:type="pct"/>
            <w:shd w:val="clear" w:color="auto" w:fill="auto"/>
          </w:tcPr>
          <w:p w:rsidR="000C6976" w:rsidRPr="000C6976" w:rsidRDefault="000C6976" w:rsidP="009E224B">
            <w:pPr>
              <w:rPr>
                <w:rFonts w:ascii="Times New Roman" w:hAnsi="Times New Roman" w:cs="Times New Roman"/>
              </w:rPr>
            </w:pPr>
            <w:r w:rsidRPr="000C6976">
              <w:rPr>
                <w:rFonts w:ascii="Times New Roman" w:hAnsi="Times New Roman" w:cs="Times New Roman"/>
              </w:rPr>
              <w:t>4</w:t>
            </w:r>
          </w:p>
        </w:tc>
        <w:tc>
          <w:tcPr>
            <w:tcW w:w="278" w:type="pct"/>
          </w:tcPr>
          <w:p w:rsidR="000C6976" w:rsidRPr="000C6976" w:rsidRDefault="000C6976" w:rsidP="009E224B">
            <w:pPr>
              <w:rPr>
                <w:rFonts w:ascii="Times New Roman" w:hAnsi="Times New Roman" w:cs="Times New Roman"/>
              </w:rPr>
            </w:pPr>
            <w:r w:rsidRPr="000C6976">
              <w:rPr>
                <w:rFonts w:ascii="Times New Roman" w:hAnsi="Times New Roman" w:cs="Times New Roman"/>
              </w:rPr>
              <w:t>2</w:t>
            </w:r>
          </w:p>
        </w:tc>
        <w:tc>
          <w:tcPr>
            <w:tcW w:w="307" w:type="pct"/>
          </w:tcPr>
          <w:p w:rsidR="000C6976" w:rsidRPr="000C6976" w:rsidRDefault="000C6976" w:rsidP="009E224B">
            <w:pPr>
              <w:rPr>
                <w:rFonts w:ascii="Times New Roman" w:hAnsi="Times New Roman" w:cs="Times New Roman"/>
              </w:rPr>
            </w:pPr>
          </w:p>
        </w:tc>
        <w:tc>
          <w:tcPr>
            <w:tcW w:w="307" w:type="pct"/>
          </w:tcPr>
          <w:p w:rsidR="000C6976" w:rsidRPr="000C6976" w:rsidRDefault="000C6976" w:rsidP="009E224B">
            <w:pPr>
              <w:rPr>
                <w:rFonts w:ascii="Times New Roman" w:hAnsi="Times New Roman" w:cs="Times New Roman"/>
              </w:rPr>
            </w:pPr>
          </w:p>
        </w:tc>
        <w:tc>
          <w:tcPr>
            <w:tcW w:w="286" w:type="pct"/>
          </w:tcPr>
          <w:p w:rsidR="000C6976" w:rsidRPr="000C6976" w:rsidRDefault="000C6976" w:rsidP="009E224B">
            <w:pPr>
              <w:rPr>
                <w:rFonts w:ascii="Times New Roman" w:hAnsi="Times New Roman" w:cs="Times New Roman"/>
              </w:rPr>
            </w:pPr>
            <w:r w:rsidRPr="000C6976">
              <w:rPr>
                <w:rFonts w:ascii="Times New Roman" w:hAnsi="Times New Roman" w:cs="Times New Roman"/>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jc w:val="both"/>
              <w:rPr>
                <w:rFonts w:ascii="Times New Roman" w:hAnsi="Times New Roman" w:cs="Times New Roman"/>
                <w:bCs w:val="0"/>
                <w:szCs w:val="28"/>
              </w:rPr>
            </w:pPr>
            <w:r w:rsidRPr="000C6976">
              <w:rPr>
                <w:rFonts w:ascii="Times New Roman" w:hAnsi="Times New Roman" w:cs="Times New Roman"/>
                <w:bCs w:val="0"/>
                <w:szCs w:val="28"/>
              </w:rPr>
              <w:t>Тема 2. Діагностика рівня психічного розвитку дитини. Особливості реабілітаційної роботи з людьми з розумовими і фізичними вадами</w:t>
            </w:r>
          </w:p>
        </w:tc>
        <w:tc>
          <w:tcPr>
            <w:tcW w:w="346" w:type="pct"/>
            <w:shd w:val="clear" w:color="auto" w:fill="auto"/>
          </w:tcPr>
          <w:p w:rsidR="000C6976" w:rsidRPr="000C6976" w:rsidRDefault="000C6976" w:rsidP="009E224B">
            <w:pPr>
              <w:rPr>
                <w:rFonts w:ascii="Times New Roman" w:hAnsi="Times New Roman" w:cs="Times New Roman"/>
              </w:rPr>
            </w:pPr>
            <w:r w:rsidRPr="000C6976">
              <w:rPr>
                <w:rFonts w:ascii="Times New Roman" w:hAnsi="Times New Roman" w:cs="Times New Roman"/>
              </w:rPr>
              <w:t>14</w:t>
            </w:r>
          </w:p>
        </w:tc>
        <w:tc>
          <w:tcPr>
            <w:tcW w:w="337" w:type="pct"/>
            <w:shd w:val="clear" w:color="auto" w:fill="auto"/>
          </w:tcPr>
          <w:p w:rsidR="000C6976" w:rsidRPr="000C6976" w:rsidRDefault="000C6976" w:rsidP="009E224B">
            <w:pPr>
              <w:rPr>
                <w:rFonts w:ascii="Times New Roman" w:hAnsi="Times New Roman" w:cs="Times New Roman"/>
              </w:rPr>
            </w:pPr>
            <w:r w:rsidRPr="000C6976">
              <w:rPr>
                <w:rFonts w:ascii="Times New Roman" w:hAnsi="Times New Roman" w:cs="Times New Roman"/>
              </w:rPr>
              <w:t>4</w:t>
            </w:r>
          </w:p>
        </w:tc>
        <w:tc>
          <w:tcPr>
            <w:tcW w:w="278" w:type="pct"/>
          </w:tcPr>
          <w:p w:rsidR="000C6976" w:rsidRPr="000C6976" w:rsidRDefault="000C6976" w:rsidP="009E224B">
            <w:pPr>
              <w:rPr>
                <w:rFonts w:ascii="Times New Roman" w:hAnsi="Times New Roman" w:cs="Times New Roman"/>
              </w:rPr>
            </w:pPr>
            <w:r w:rsidRPr="000C6976">
              <w:rPr>
                <w:rFonts w:ascii="Times New Roman" w:hAnsi="Times New Roman" w:cs="Times New Roman"/>
              </w:rPr>
              <w:t>2</w:t>
            </w:r>
          </w:p>
        </w:tc>
        <w:tc>
          <w:tcPr>
            <w:tcW w:w="307" w:type="pct"/>
          </w:tcPr>
          <w:p w:rsidR="000C6976" w:rsidRPr="000C6976" w:rsidRDefault="000C6976" w:rsidP="009E224B">
            <w:pPr>
              <w:rPr>
                <w:rFonts w:ascii="Times New Roman" w:hAnsi="Times New Roman" w:cs="Times New Roman"/>
              </w:rPr>
            </w:pPr>
          </w:p>
        </w:tc>
        <w:tc>
          <w:tcPr>
            <w:tcW w:w="307" w:type="pct"/>
          </w:tcPr>
          <w:p w:rsidR="000C6976" w:rsidRPr="000C6976" w:rsidRDefault="000C6976" w:rsidP="009E224B">
            <w:pPr>
              <w:rPr>
                <w:rFonts w:ascii="Times New Roman" w:hAnsi="Times New Roman" w:cs="Times New Roman"/>
              </w:rPr>
            </w:pPr>
          </w:p>
        </w:tc>
        <w:tc>
          <w:tcPr>
            <w:tcW w:w="286" w:type="pct"/>
          </w:tcPr>
          <w:p w:rsidR="000C6976" w:rsidRPr="000C6976" w:rsidRDefault="000C6976" w:rsidP="009E224B">
            <w:pPr>
              <w:rPr>
                <w:rFonts w:ascii="Times New Roman" w:hAnsi="Times New Roman" w:cs="Times New Roman"/>
              </w:rPr>
            </w:pPr>
            <w:r w:rsidRPr="000C6976">
              <w:rPr>
                <w:rFonts w:ascii="Times New Roman" w:hAnsi="Times New Roman" w:cs="Times New Roman"/>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bCs w:val="0"/>
                <w:szCs w:val="28"/>
              </w:rPr>
            </w:pPr>
            <w:r w:rsidRPr="000C6976">
              <w:rPr>
                <w:rFonts w:ascii="Times New Roman" w:hAnsi="Times New Roman" w:cs="Times New Roman"/>
                <w:bCs w:val="0"/>
                <w:szCs w:val="28"/>
              </w:rPr>
              <w:t>Разом за змістовим модулем .</w:t>
            </w:r>
          </w:p>
        </w:tc>
        <w:tc>
          <w:tcPr>
            <w:tcW w:w="346" w:type="pct"/>
            <w:shd w:val="clear" w:color="auto" w:fill="auto"/>
          </w:tcPr>
          <w:p w:rsidR="000C6976" w:rsidRPr="000C6976" w:rsidRDefault="000C6976" w:rsidP="009E224B">
            <w:pPr>
              <w:rPr>
                <w:rFonts w:ascii="Times New Roman" w:hAnsi="Times New Roman" w:cs="Times New Roman"/>
                <w:b/>
              </w:rPr>
            </w:pPr>
            <w:r w:rsidRPr="000C6976">
              <w:rPr>
                <w:rFonts w:ascii="Times New Roman" w:hAnsi="Times New Roman" w:cs="Times New Roman"/>
                <w:b/>
              </w:rPr>
              <w:t>28</w:t>
            </w:r>
          </w:p>
        </w:tc>
        <w:tc>
          <w:tcPr>
            <w:tcW w:w="337" w:type="pct"/>
            <w:shd w:val="clear" w:color="auto" w:fill="auto"/>
          </w:tcPr>
          <w:p w:rsidR="000C6976" w:rsidRPr="000C6976" w:rsidRDefault="000C6976" w:rsidP="009E224B">
            <w:pPr>
              <w:rPr>
                <w:rFonts w:ascii="Times New Roman" w:hAnsi="Times New Roman" w:cs="Times New Roman"/>
                <w:b/>
              </w:rPr>
            </w:pPr>
            <w:r w:rsidRPr="000C6976">
              <w:rPr>
                <w:rFonts w:ascii="Times New Roman" w:hAnsi="Times New Roman" w:cs="Times New Roman"/>
                <w:b/>
              </w:rPr>
              <w:t>8</w:t>
            </w:r>
          </w:p>
        </w:tc>
        <w:tc>
          <w:tcPr>
            <w:tcW w:w="278"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4</w:t>
            </w:r>
          </w:p>
        </w:tc>
        <w:tc>
          <w:tcPr>
            <w:tcW w:w="307"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w:t>
            </w:r>
          </w:p>
        </w:tc>
        <w:tc>
          <w:tcPr>
            <w:tcW w:w="307"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w:t>
            </w:r>
          </w:p>
        </w:tc>
        <w:tc>
          <w:tcPr>
            <w:tcW w:w="286"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16</w:t>
            </w:r>
          </w:p>
        </w:tc>
      </w:tr>
      <w:tr w:rsidR="000C6976" w:rsidRPr="000C6976" w:rsidTr="009E224B">
        <w:tblPrEx>
          <w:tblCellMar>
            <w:top w:w="0" w:type="dxa"/>
            <w:bottom w:w="0" w:type="dxa"/>
          </w:tblCellMar>
        </w:tblPrEx>
        <w:tc>
          <w:tcPr>
            <w:tcW w:w="5000" w:type="pct"/>
            <w:gridSpan w:val="7"/>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Модуль 4. Психологічна реабілітація спортсменів, які втратили працездатність у наслідок травми чи захворювання, а також фізкультурників і спортсменів із порушеннями психофізичного розвитку</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jc w:val="both"/>
              <w:rPr>
                <w:rFonts w:ascii="Times New Roman" w:hAnsi="Times New Roman" w:cs="Times New Roman"/>
                <w:bCs w:val="0"/>
                <w:szCs w:val="28"/>
              </w:rPr>
            </w:pPr>
            <w:r w:rsidRPr="000C6976">
              <w:rPr>
                <w:rFonts w:ascii="Times New Roman" w:hAnsi="Times New Roman" w:cs="Times New Roman"/>
                <w:bCs w:val="0"/>
                <w:szCs w:val="28"/>
              </w:rPr>
              <w:t>Тема 1. Психологічна реабілітація в комплексі відновлювальних заходів юних спортсменів після травми чи захворювання</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14</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4</w:t>
            </w:r>
          </w:p>
        </w:tc>
        <w:tc>
          <w:tcPr>
            <w:tcW w:w="278"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2</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jc w:val="both"/>
              <w:rPr>
                <w:rFonts w:ascii="Times New Roman" w:hAnsi="Times New Roman" w:cs="Times New Roman"/>
                <w:bCs w:val="0"/>
                <w:szCs w:val="28"/>
              </w:rPr>
            </w:pPr>
            <w:r w:rsidRPr="000C6976">
              <w:rPr>
                <w:rFonts w:ascii="Times New Roman" w:hAnsi="Times New Roman" w:cs="Times New Roman"/>
                <w:bCs w:val="0"/>
                <w:szCs w:val="28"/>
              </w:rPr>
              <w:t>Тема 2. Завдання і зміст роботи спеціаліста з фізичної реабілітації у відновленні спортсменів високого класу після травм або перенесених захворювань</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14</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4</w:t>
            </w:r>
          </w:p>
        </w:tc>
        <w:tc>
          <w:tcPr>
            <w:tcW w:w="278"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4</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bCs w:val="0"/>
                <w:szCs w:val="28"/>
              </w:rPr>
            </w:pPr>
            <w:r w:rsidRPr="000C6976">
              <w:rPr>
                <w:rFonts w:ascii="Times New Roman" w:hAnsi="Times New Roman" w:cs="Times New Roman"/>
                <w:bCs w:val="0"/>
                <w:szCs w:val="28"/>
              </w:rPr>
              <w:t>Разом за змістовим модулем .</w:t>
            </w:r>
          </w:p>
        </w:tc>
        <w:tc>
          <w:tcPr>
            <w:tcW w:w="346" w:type="pct"/>
            <w:shd w:val="clear" w:color="auto" w:fill="auto"/>
          </w:tcPr>
          <w:p w:rsidR="000C6976" w:rsidRPr="000C6976" w:rsidRDefault="000C6976" w:rsidP="009E224B">
            <w:pPr>
              <w:rPr>
                <w:rFonts w:ascii="Times New Roman" w:hAnsi="Times New Roman" w:cs="Times New Roman"/>
                <w:b/>
              </w:rPr>
            </w:pPr>
            <w:r w:rsidRPr="000C6976">
              <w:rPr>
                <w:rFonts w:ascii="Times New Roman" w:hAnsi="Times New Roman" w:cs="Times New Roman"/>
                <w:b/>
              </w:rPr>
              <w:t>30</w:t>
            </w:r>
          </w:p>
        </w:tc>
        <w:tc>
          <w:tcPr>
            <w:tcW w:w="337" w:type="pct"/>
            <w:shd w:val="clear" w:color="auto" w:fill="auto"/>
          </w:tcPr>
          <w:p w:rsidR="000C6976" w:rsidRPr="000C6976" w:rsidRDefault="000C6976" w:rsidP="009E224B">
            <w:pPr>
              <w:rPr>
                <w:rFonts w:ascii="Times New Roman" w:hAnsi="Times New Roman" w:cs="Times New Roman"/>
                <w:b/>
              </w:rPr>
            </w:pPr>
            <w:r w:rsidRPr="000C6976">
              <w:rPr>
                <w:rFonts w:ascii="Times New Roman" w:hAnsi="Times New Roman" w:cs="Times New Roman"/>
                <w:b/>
              </w:rPr>
              <w:t>8</w:t>
            </w:r>
          </w:p>
        </w:tc>
        <w:tc>
          <w:tcPr>
            <w:tcW w:w="278"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6</w:t>
            </w:r>
          </w:p>
        </w:tc>
        <w:tc>
          <w:tcPr>
            <w:tcW w:w="307"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w:t>
            </w:r>
          </w:p>
        </w:tc>
        <w:tc>
          <w:tcPr>
            <w:tcW w:w="307"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w:t>
            </w:r>
          </w:p>
        </w:tc>
        <w:tc>
          <w:tcPr>
            <w:tcW w:w="286" w:type="pct"/>
          </w:tcPr>
          <w:p w:rsidR="000C6976" w:rsidRPr="000C6976" w:rsidRDefault="000C6976" w:rsidP="009E224B">
            <w:pPr>
              <w:rPr>
                <w:rFonts w:ascii="Times New Roman" w:hAnsi="Times New Roman" w:cs="Times New Roman"/>
                <w:b/>
              </w:rPr>
            </w:pPr>
            <w:r w:rsidRPr="000C6976">
              <w:rPr>
                <w:rFonts w:ascii="Times New Roman" w:hAnsi="Times New Roman" w:cs="Times New Roman"/>
                <w:b/>
              </w:rPr>
              <w:t>16</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bCs w:val="0"/>
                <w:szCs w:val="28"/>
              </w:rPr>
            </w:pPr>
            <w:r w:rsidRPr="000C6976">
              <w:rPr>
                <w:rFonts w:ascii="Times New Roman" w:hAnsi="Times New Roman" w:cs="Times New Roman"/>
                <w:bCs w:val="0"/>
                <w:szCs w:val="28"/>
              </w:rPr>
              <w:t>Разом</w:t>
            </w: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120</w:t>
            </w: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32</w:t>
            </w:r>
          </w:p>
        </w:tc>
        <w:tc>
          <w:tcPr>
            <w:tcW w:w="278"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20</w:t>
            </w: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b/>
                <w:szCs w:val="28"/>
              </w:rPr>
            </w:pPr>
            <w:r w:rsidRPr="000C6976">
              <w:rPr>
                <w:rFonts w:ascii="Times New Roman" w:hAnsi="Times New Roman" w:cs="Times New Roman"/>
                <w:b/>
                <w:szCs w:val="28"/>
              </w:rPr>
              <w:t>68</w:t>
            </w:r>
          </w:p>
        </w:tc>
      </w:tr>
      <w:tr w:rsidR="000C6976" w:rsidRPr="000C6976" w:rsidTr="009E224B">
        <w:tblPrEx>
          <w:tblCellMar>
            <w:top w:w="0" w:type="dxa"/>
            <w:bottom w:w="0" w:type="dxa"/>
          </w:tblCellMar>
        </w:tblPrEx>
        <w:tc>
          <w:tcPr>
            <w:tcW w:w="3139" w:type="pct"/>
          </w:tcPr>
          <w:p w:rsidR="000C6976" w:rsidRPr="000C6976" w:rsidRDefault="000C6976" w:rsidP="009E224B">
            <w:pPr>
              <w:spacing w:line="192" w:lineRule="auto"/>
              <w:rPr>
                <w:rFonts w:ascii="Times New Roman" w:hAnsi="Times New Roman" w:cs="Times New Roman"/>
                <w:bCs w:val="0"/>
                <w:szCs w:val="28"/>
              </w:rPr>
            </w:pPr>
          </w:p>
        </w:tc>
        <w:tc>
          <w:tcPr>
            <w:tcW w:w="346"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p>
        </w:tc>
        <w:tc>
          <w:tcPr>
            <w:tcW w:w="337" w:type="pct"/>
            <w:shd w:val="clear" w:color="auto" w:fill="auto"/>
            <w:vAlign w:val="center"/>
          </w:tcPr>
          <w:p w:rsidR="000C6976" w:rsidRPr="000C6976" w:rsidRDefault="000C6976" w:rsidP="009E224B">
            <w:pPr>
              <w:spacing w:line="192" w:lineRule="auto"/>
              <w:jc w:val="center"/>
              <w:rPr>
                <w:rFonts w:ascii="Times New Roman" w:hAnsi="Times New Roman" w:cs="Times New Roman"/>
                <w:b/>
                <w:szCs w:val="28"/>
              </w:rPr>
            </w:pPr>
          </w:p>
        </w:tc>
        <w:tc>
          <w:tcPr>
            <w:tcW w:w="278"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307" w:type="pct"/>
            <w:vAlign w:val="center"/>
          </w:tcPr>
          <w:p w:rsidR="000C6976" w:rsidRPr="000C6976" w:rsidRDefault="000C6976" w:rsidP="009E224B">
            <w:pPr>
              <w:spacing w:line="192" w:lineRule="auto"/>
              <w:jc w:val="center"/>
              <w:rPr>
                <w:rFonts w:ascii="Times New Roman" w:hAnsi="Times New Roman" w:cs="Times New Roman"/>
                <w:b/>
                <w:szCs w:val="28"/>
              </w:rPr>
            </w:pPr>
          </w:p>
        </w:tc>
        <w:tc>
          <w:tcPr>
            <w:tcW w:w="286" w:type="pct"/>
            <w:vAlign w:val="center"/>
          </w:tcPr>
          <w:p w:rsidR="000C6976" w:rsidRPr="000C6976" w:rsidRDefault="000C6976" w:rsidP="009E224B">
            <w:pPr>
              <w:spacing w:line="192" w:lineRule="auto"/>
              <w:jc w:val="center"/>
              <w:rPr>
                <w:rFonts w:ascii="Times New Roman" w:hAnsi="Times New Roman" w:cs="Times New Roman"/>
                <w:b/>
                <w:szCs w:val="28"/>
              </w:rPr>
            </w:pPr>
          </w:p>
        </w:tc>
      </w:tr>
    </w:tbl>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p w:rsidR="000C6976" w:rsidRPr="00832C87" w:rsidRDefault="00832C87" w:rsidP="00832C87">
      <w:pPr>
        <w:numPr>
          <w:ilvl w:val="0"/>
          <w:numId w:val="16"/>
        </w:numPr>
        <w:shd w:val="clear" w:color="auto" w:fill="FFFFFF"/>
        <w:jc w:val="both"/>
        <w:textAlignment w:val="baseline"/>
        <w:rPr>
          <w:rFonts w:ascii="Times New Roman" w:eastAsia="Times New Roman" w:hAnsi="Times New Roman" w:cs="Times New Roman"/>
          <w:color w:val="auto"/>
          <w:sz w:val="28"/>
          <w:szCs w:val="28"/>
          <w:lang w:eastAsia="uk-UA"/>
        </w:rPr>
      </w:pPr>
      <w:r w:rsidRPr="00832C87">
        <w:rPr>
          <w:rFonts w:ascii="Times New Roman" w:hAnsi="Times New Roman" w:cs="Times New Roman"/>
          <w:color w:val="auto"/>
          <w:sz w:val="28"/>
          <w:szCs w:val="28"/>
        </w:rPr>
        <w:t xml:space="preserve">1.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C6976" w:rsidRPr="000C6976" w:rsidTr="009E224B">
        <w:tc>
          <w:tcPr>
            <w:tcW w:w="7087" w:type="dxa"/>
            <w:shd w:val="clear" w:color="auto" w:fill="auto"/>
          </w:tcPr>
          <w:p w:rsidR="000C6976" w:rsidRPr="000C6976" w:rsidRDefault="000C6976" w:rsidP="009E224B">
            <w:pPr>
              <w:jc w:val="both"/>
              <w:rPr>
                <w:rFonts w:ascii="Times New Roman" w:hAnsi="Times New Roman" w:cs="Times New Roman"/>
                <w:szCs w:val="28"/>
              </w:rPr>
            </w:pPr>
            <w:r w:rsidRPr="000C6976">
              <w:rPr>
                <w:rFonts w:ascii="Times New Roman" w:hAnsi="Times New Roman" w:cs="Times New Roman"/>
                <w:szCs w:val="28"/>
              </w:rPr>
              <w:t>Історичні аспекти психореабілітаційного напрямку науки</w:t>
            </w:r>
          </w:p>
        </w:tc>
      </w:tr>
      <w:tr w:rsidR="000C6976" w:rsidRPr="000C6976" w:rsidTr="009E224B">
        <w:tc>
          <w:tcPr>
            <w:tcW w:w="7087" w:type="dxa"/>
            <w:shd w:val="clear" w:color="auto" w:fill="auto"/>
          </w:tcPr>
          <w:p w:rsidR="000C6976" w:rsidRPr="000C6976" w:rsidRDefault="000C6976" w:rsidP="009E224B">
            <w:pPr>
              <w:jc w:val="both"/>
              <w:rPr>
                <w:rFonts w:ascii="Times New Roman" w:hAnsi="Times New Roman" w:cs="Times New Roman"/>
                <w:szCs w:val="28"/>
              </w:rPr>
            </w:pPr>
            <w:r w:rsidRPr="000C6976">
              <w:rPr>
                <w:rFonts w:ascii="Times New Roman" w:hAnsi="Times New Roman" w:cs="Times New Roman"/>
                <w:szCs w:val="28"/>
              </w:rPr>
              <w:t>Правові, понятійні та організаційні засади психореабілітації в Україні</w:t>
            </w:r>
          </w:p>
        </w:tc>
      </w:tr>
      <w:tr w:rsidR="000C6976" w:rsidRPr="000C6976" w:rsidTr="009E224B">
        <w:tc>
          <w:tcPr>
            <w:tcW w:w="7087" w:type="dxa"/>
            <w:shd w:val="clear" w:color="auto" w:fill="auto"/>
          </w:tcPr>
          <w:p w:rsidR="000C6976" w:rsidRPr="000C6976" w:rsidRDefault="000C6976" w:rsidP="009E224B">
            <w:pPr>
              <w:jc w:val="both"/>
              <w:rPr>
                <w:rStyle w:val="FontStyle110"/>
                <w:sz w:val="28"/>
                <w:szCs w:val="28"/>
                <w:lang w:eastAsia="uk-UA"/>
              </w:rPr>
            </w:pPr>
            <w:r w:rsidRPr="000C6976">
              <w:rPr>
                <w:rFonts w:ascii="Times New Roman" w:hAnsi="Times New Roman" w:cs="Times New Roman"/>
                <w:szCs w:val="28"/>
              </w:rPr>
              <w:t>Принципи психодіагностики</w:t>
            </w:r>
          </w:p>
        </w:tc>
      </w:tr>
      <w:tr w:rsidR="000C6976" w:rsidRPr="000C6976" w:rsidTr="009E224B">
        <w:tc>
          <w:tcPr>
            <w:tcW w:w="7087" w:type="dxa"/>
            <w:shd w:val="clear" w:color="auto" w:fill="auto"/>
          </w:tcPr>
          <w:p w:rsidR="000C6976" w:rsidRPr="000C6976" w:rsidRDefault="000C6976" w:rsidP="009E224B">
            <w:pPr>
              <w:jc w:val="both"/>
              <w:rPr>
                <w:rFonts w:ascii="Times New Roman" w:hAnsi="Times New Roman" w:cs="Times New Roman"/>
                <w:szCs w:val="28"/>
              </w:rPr>
            </w:pPr>
            <w:r w:rsidRPr="000C6976">
              <w:rPr>
                <w:rStyle w:val="FontStyle44"/>
                <w:sz w:val="28"/>
                <w:szCs w:val="28"/>
                <w:lang w:eastAsia="uk-UA"/>
              </w:rPr>
              <w:lastRenderedPageBreak/>
              <w:t>Принципи психореабілітації</w:t>
            </w:r>
          </w:p>
        </w:tc>
      </w:tr>
    </w:tbl>
    <w:p w:rsidR="00237EB8" w:rsidRPr="00832C87" w:rsidRDefault="00237EB8" w:rsidP="00832C87">
      <w:pPr>
        <w:numPr>
          <w:ilvl w:val="0"/>
          <w:numId w:val="16"/>
        </w:numPr>
        <w:shd w:val="clear" w:color="auto" w:fill="FFFFFF"/>
        <w:jc w:val="both"/>
        <w:textAlignment w:val="baseline"/>
        <w:rPr>
          <w:rFonts w:ascii="Times New Roman" w:eastAsia="Times New Roman" w:hAnsi="Times New Roman" w:cs="Times New Roman"/>
          <w:color w:val="auto"/>
          <w:sz w:val="28"/>
          <w:szCs w:val="28"/>
          <w:lang w:eastAsia="uk-UA"/>
        </w:rPr>
      </w:pPr>
    </w:p>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lastRenderedPageBreak/>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4777DA" w:rsidRDefault="00095DC3" w:rsidP="004777DA">
      <w:pPr>
        <w:shd w:val="clear" w:color="auto" w:fill="FFFFFF"/>
        <w:jc w:val="center"/>
        <w:rPr>
          <w:rFonts w:ascii="Times New Roman" w:hAnsi="Times New Roman" w:cs="Times New Roman"/>
          <w:b/>
          <w:bCs w:val="0"/>
          <w:color w:val="auto"/>
          <w:sz w:val="28"/>
          <w:szCs w:val="28"/>
        </w:rPr>
      </w:pPr>
      <w:r w:rsidRPr="004777DA">
        <w:rPr>
          <w:rFonts w:ascii="Times New Roman" w:hAnsi="Times New Roman" w:cs="Times New Roman"/>
          <w:b/>
          <w:bCs w:val="0"/>
          <w:color w:val="auto"/>
          <w:sz w:val="28"/>
          <w:szCs w:val="28"/>
        </w:rPr>
        <w:t>Основна</w:t>
      </w:r>
    </w:p>
    <w:p w:rsidR="004777DA" w:rsidRPr="004777DA" w:rsidRDefault="004777DA" w:rsidP="004777DA">
      <w:pPr>
        <w:pStyle w:val="ad"/>
        <w:spacing w:before="0" w:beforeAutospacing="0" w:after="0" w:afterAutospacing="0"/>
        <w:jc w:val="center"/>
        <w:rPr>
          <w:sz w:val="18"/>
        </w:rPr>
      </w:pPr>
    </w:p>
    <w:p w:rsidR="000C6976" w:rsidRPr="00A62DA9" w:rsidRDefault="000C6976" w:rsidP="000C6976">
      <w:pPr>
        <w:shd w:val="clear" w:color="auto" w:fill="FFFFFF"/>
        <w:jc w:val="center"/>
        <w:rPr>
          <w:b/>
          <w:szCs w:val="28"/>
        </w:rPr>
      </w:pPr>
      <w:r w:rsidRPr="00A62DA9">
        <w:rPr>
          <w:b/>
          <w:szCs w:val="28"/>
        </w:rPr>
        <w:t>14. Рекомендована література</w:t>
      </w:r>
    </w:p>
    <w:p w:rsidR="000C6976" w:rsidRPr="00A62DA9" w:rsidRDefault="000C6976" w:rsidP="000C6976">
      <w:pPr>
        <w:shd w:val="clear" w:color="auto" w:fill="FFFFFF"/>
        <w:jc w:val="center"/>
        <w:rPr>
          <w:b/>
          <w:bCs w:val="0"/>
          <w:spacing w:val="-6"/>
          <w:szCs w:val="28"/>
        </w:rPr>
      </w:pPr>
    </w:p>
    <w:p w:rsidR="000C6976" w:rsidRPr="00126272" w:rsidRDefault="000C6976" w:rsidP="000C6976">
      <w:pPr>
        <w:shd w:val="clear" w:color="auto" w:fill="FFFFFF"/>
        <w:jc w:val="center"/>
        <w:rPr>
          <w:b/>
          <w:bCs w:val="0"/>
          <w:spacing w:val="-6"/>
          <w:szCs w:val="28"/>
        </w:rPr>
      </w:pPr>
      <w:r w:rsidRPr="00126272">
        <w:rPr>
          <w:b/>
          <w:bCs w:val="0"/>
          <w:spacing w:val="-6"/>
          <w:szCs w:val="28"/>
        </w:rPr>
        <w:t>Базова</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Бойко Г. М. Реабілітаційна психологія / Г. М. Бойко. – Полтава : АСМІ, 2006. – 324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Бурлачук Л.Ф. Психодиагностика. – СПб.: Питер, 2002. – 352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Дінейка К. Рух, дихання, психофізичне тренування. – 2-е вид., перероб. і доп. – К. : Здоров’я, 1988. – 176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Клиническая психология /Под ред. М. Перре., У. Баумана. – СПб. : Питер, 2002. – С. 611-633.</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Ковальчук В. Огляд „вигорання” у спорті / В. Ковальчук // Молода спортивна наука України: Збірник наукових статей з галузі фізичної культури і спорту. – Львів : ЛДІФК, 2001. – Випуск 5. – Т. 2. – С. 133 – 137.</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Лучшие психологические тесты / Пер. с англ. Е.А. Дружининой. – Харьков, 1994. – 320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Макшанов С.И., Хрящева Н.Ю. Психогимнастика в тренинге: Каталог. Ч. 3. – СПб: Ин-т  тренинга, 1996. – 84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Николаева В.В. Влияние хронической болезни на психику: Психологические исследования. – М. : МГУ, 1987. – 166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Психотерапия / Под. ред. Б.Д. Карасарского. - СПб. : Питер, 2000. – 544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Титаренко Т. Як працювати з батьками хворої дитини  / Т. Титаренко // Психолог. – 2003. - № 5 (53). – С. 3-7.</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Чистякова М.И. Психогимнастика / Под ред. М.И. Буянова. – М. : Просвещение, 1990 . – 128 с.</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 xml:space="preserve">Шаллан В. Особливості діагностики пост травматичного стресового розладу після складних медичних процедур / В. Шаллан // Вісник Київського Національного університету ім. Тараса Шевченка „Соціологія, психологія, педагогіка”. – Вип.. 9, 2000. – С.56-59. </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Шадура А. Лечение разговором // Психолог. – 2003. - № 16. – С.5123- 5130.</w:t>
      </w:r>
    </w:p>
    <w:p w:rsidR="000C6976" w:rsidRPr="000C6976" w:rsidRDefault="000C6976" w:rsidP="000C6976">
      <w:pPr>
        <w:widowControl w:val="0"/>
        <w:numPr>
          <w:ilvl w:val="0"/>
          <w:numId w:val="27"/>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Яценко Т.С. Психологічні основи групової психокорекції /Нав. посіб. – К. : Либідь, 2006. – 264 с.</w:t>
      </w:r>
    </w:p>
    <w:p w:rsidR="000C6976" w:rsidRPr="000C6976" w:rsidRDefault="000C6976" w:rsidP="000C6976">
      <w:pPr>
        <w:widowControl w:val="0"/>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ab/>
      </w:r>
    </w:p>
    <w:p w:rsidR="000C6976" w:rsidRPr="000C6976" w:rsidRDefault="000C6976" w:rsidP="000C6976">
      <w:pPr>
        <w:widowControl w:val="0"/>
        <w:autoSpaceDE w:val="0"/>
        <w:autoSpaceDN w:val="0"/>
        <w:ind w:left="142"/>
        <w:jc w:val="both"/>
        <w:rPr>
          <w:rFonts w:ascii="Times New Roman" w:hAnsi="Times New Roman" w:cs="Times New Roman"/>
          <w:b/>
          <w:sz w:val="28"/>
          <w:szCs w:val="28"/>
        </w:rPr>
      </w:pPr>
      <w:r w:rsidRPr="000C6976">
        <w:rPr>
          <w:rFonts w:ascii="Times New Roman" w:hAnsi="Times New Roman" w:cs="Times New Roman"/>
          <w:sz w:val="28"/>
          <w:szCs w:val="28"/>
        </w:rPr>
        <w:tab/>
      </w:r>
      <w:r w:rsidRPr="000C6976">
        <w:rPr>
          <w:rFonts w:ascii="Times New Roman" w:hAnsi="Times New Roman" w:cs="Times New Roman"/>
          <w:b/>
          <w:sz w:val="28"/>
          <w:szCs w:val="28"/>
        </w:rPr>
        <w:t>Додаткова</w:t>
      </w:r>
    </w:p>
    <w:p w:rsidR="000C6976" w:rsidRPr="000C6976" w:rsidRDefault="000C6976" w:rsidP="000C6976">
      <w:pPr>
        <w:widowControl w:val="0"/>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lastRenderedPageBreak/>
        <w:tab/>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Арес Филипп. Человек перед лицом смерти / Пер. с фран. Ронина В.К. – М. : Прогресс: Прогресс-Академия, 2002. – 527 с.</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Бехтерев В.М. Гіпноз. Внушение. Телепатия. – М. : Мочель, 1994. – 364 с.</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Богданович В.Н. Медитативный массаж. – СПб : Респект, 2005. – 306 с.</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Бреслав Г.М. Эмоциональные особенности формирования личности в детстве: норма и отклонения. – М. : Педагогика, 1990. – 144 с.</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Капралов С. Схема психофізичної гімнастики для воїнів-авганців / С. Карпов // Молода спортивна наука України: Збірник наукових статей з галузі фізичної культури і спорту. – Львів : ЛДІФК, 2001. – Випуск 5. – Т. 2. – С. 231 – 234.</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 xml:space="preserve">Кочарян Г.С. Терапевтические техники нейролингвистического програмирования (НЛП). – К. : НИКА-ЦЕНТР, 2002. – 112 с. </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Соціальна робота з людьми з особливими потребами: Методичні рекомендації для тренера /Безпалько О.В., Братусь Т.Л., Лях Т.Л. // Практична психологія та соціальна робота. –  № 6. – С. 33-46.</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Меркулова Ю. Корекція поведінкових реакцій засобами фізичного виховання / Ю. Меркулова // Молода спортивна наука України: Збірник наукових статей з галузі фізичної культури і спорту. – Львів: ЛДІФК, 2001. – Випуск 5. – Т. 2. – С. 144 – 145.</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Ильин Е.П. Мотивация и мотивы – СПб : Питер, 2000. – 512 с.</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Слободчиков В.И. Безопасное образование: психология и педагогіка // Развитие и образование особенных детей: проблемы, поиски / Под ред. В.И. Слободчикова. М.: Б.и., 1999. – С. 44-48.</w:t>
      </w:r>
    </w:p>
    <w:p w:rsidR="000C6976" w:rsidRPr="000C6976" w:rsidRDefault="000C6976" w:rsidP="000C6976">
      <w:pPr>
        <w:widowControl w:val="0"/>
        <w:numPr>
          <w:ilvl w:val="0"/>
          <w:numId w:val="26"/>
        </w:numPr>
        <w:autoSpaceDE w:val="0"/>
        <w:autoSpaceDN w:val="0"/>
        <w:ind w:left="142"/>
        <w:jc w:val="both"/>
        <w:rPr>
          <w:rFonts w:ascii="Times New Roman" w:hAnsi="Times New Roman" w:cs="Times New Roman"/>
          <w:sz w:val="28"/>
          <w:szCs w:val="28"/>
        </w:rPr>
      </w:pPr>
      <w:r w:rsidRPr="000C6976">
        <w:rPr>
          <w:rFonts w:ascii="Times New Roman" w:hAnsi="Times New Roman" w:cs="Times New Roman"/>
          <w:sz w:val="28"/>
          <w:szCs w:val="28"/>
        </w:rPr>
        <w:t>Папір О. Персоналізація підлітків, що займаються в спортивних секціях / О. Папір // Молода спортивна наука України: Збірник наукових статей з галузі фізичної культури і спорту. – Львів: ЛДІФК, 2011. – Випуск 5. – Т. 2. – С. 154 – 156.</w:t>
      </w:r>
    </w:p>
    <w:p w:rsidR="000C6976" w:rsidRPr="000C6976" w:rsidRDefault="000C6976" w:rsidP="000C6976">
      <w:pPr>
        <w:widowControl w:val="0"/>
        <w:autoSpaceDE w:val="0"/>
        <w:autoSpaceDN w:val="0"/>
        <w:ind w:left="142"/>
        <w:jc w:val="both"/>
        <w:rPr>
          <w:rFonts w:ascii="Times New Roman" w:hAnsi="Times New Roman" w:cs="Times New Roman"/>
          <w:sz w:val="28"/>
          <w:szCs w:val="28"/>
        </w:rPr>
      </w:pPr>
    </w:p>
    <w:p w:rsidR="000C6976" w:rsidRPr="000C6976" w:rsidRDefault="000C6976" w:rsidP="000C6976">
      <w:pPr>
        <w:shd w:val="clear" w:color="auto" w:fill="FFFFFF"/>
        <w:tabs>
          <w:tab w:val="left" w:pos="365"/>
        </w:tabs>
        <w:spacing w:before="14" w:line="226" w:lineRule="exact"/>
        <w:ind w:left="142"/>
        <w:jc w:val="center"/>
        <w:rPr>
          <w:rFonts w:ascii="Times New Roman" w:hAnsi="Times New Roman" w:cs="Times New Roman"/>
          <w:b/>
          <w:sz w:val="28"/>
          <w:szCs w:val="28"/>
        </w:rPr>
      </w:pPr>
      <w:r w:rsidRPr="000C6976">
        <w:rPr>
          <w:rFonts w:ascii="Times New Roman" w:hAnsi="Times New Roman" w:cs="Times New Roman"/>
          <w:b/>
          <w:sz w:val="28"/>
          <w:szCs w:val="28"/>
        </w:rPr>
        <w:t>15. Інформаційні ресурси</w:t>
      </w:r>
    </w:p>
    <w:p w:rsidR="000C6976" w:rsidRPr="000C6976" w:rsidRDefault="000C6976" w:rsidP="000C6976">
      <w:pPr>
        <w:shd w:val="clear" w:color="auto" w:fill="FFFFFF"/>
        <w:tabs>
          <w:tab w:val="left" w:pos="365"/>
        </w:tabs>
        <w:spacing w:before="14" w:line="226" w:lineRule="exact"/>
        <w:ind w:left="142"/>
        <w:jc w:val="both"/>
        <w:rPr>
          <w:rFonts w:ascii="Times New Roman" w:hAnsi="Times New Roman" w:cs="Times New Roman"/>
          <w:spacing w:val="-20"/>
          <w:sz w:val="28"/>
          <w:szCs w:val="28"/>
        </w:rPr>
      </w:pPr>
    </w:p>
    <w:p w:rsidR="000C6976" w:rsidRPr="000C6976" w:rsidRDefault="000C6976" w:rsidP="000C6976">
      <w:pPr>
        <w:widowControl w:val="0"/>
        <w:numPr>
          <w:ilvl w:val="0"/>
          <w:numId w:val="25"/>
        </w:numPr>
        <w:shd w:val="clear" w:color="auto" w:fill="FFFFFF"/>
        <w:tabs>
          <w:tab w:val="left" w:pos="365"/>
        </w:tabs>
        <w:autoSpaceDE w:val="0"/>
        <w:autoSpaceDN w:val="0"/>
        <w:adjustRightInd w:val="0"/>
        <w:spacing w:line="276" w:lineRule="auto"/>
        <w:ind w:left="142"/>
        <w:jc w:val="both"/>
        <w:rPr>
          <w:rFonts w:ascii="Times New Roman" w:hAnsi="Times New Roman" w:cs="Times New Roman"/>
          <w:sz w:val="28"/>
          <w:szCs w:val="28"/>
        </w:rPr>
      </w:pPr>
      <w:r w:rsidRPr="000C6976">
        <w:rPr>
          <w:rFonts w:ascii="Times New Roman" w:hAnsi="Times New Roman" w:cs="Times New Roman"/>
          <w:sz w:val="28"/>
          <w:szCs w:val="28"/>
        </w:rPr>
        <w:t xml:space="preserve">Робоча програма навчальної дисципліни «Реабілітаційна психологія в адаптивній фізичній культурі та фізичній реабілітації» для студентів денної форми навчання, спеціалізації «Адаптивне фізичне виховання та реабілітація» / Г. М. Бойко. – Полтава : ПІЕП, 2015. – 11 с. </w:t>
      </w:r>
    </w:p>
    <w:p w:rsidR="000C6976" w:rsidRPr="000C6976" w:rsidRDefault="000C6976" w:rsidP="000C6976">
      <w:pPr>
        <w:widowControl w:val="0"/>
        <w:shd w:val="clear" w:color="auto" w:fill="FFFFFF"/>
        <w:tabs>
          <w:tab w:val="left" w:pos="365"/>
        </w:tabs>
        <w:autoSpaceDE w:val="0"/>
        <w:autoSpaceDN w:val="0"/>
        <w:adjustRightInd w:val="0"/>
        <w:spacing w:line="276" w:lineRule="auto"/>
        <w:ind w:left="142"/>
        <w:jc w:val="both"/>
        <w:rPr>
          <w:rFonts w:ascii="Times New Roman" w:hAnsi="Times New Roman" w:cs="Times New Roman"/>
          <w:sz w:val="28"/>
          <w:szCs w:val="28"/>
        </w:rPr>
      </w:pPr>
      <w:r w:rsidRPr="000C6976">
        <w:rPr>
          <w:rFonts w:ascii="Times New Roman" w:hAnsi="Times New Roman" w:cs="Times New Roman"/>
          <w:sz w:val="28"/>
          <w:szCs w:val="28"/>
        </w:rPr>
        <w:t>(Електронна версія в електронній бібліотеці ПІЕП).</w:t>
      </w:r>
    </w:p>
    <w:p w:rsidR="000C6976" w:rsidRPr="000C6976" w:rsidRDefault="000C6976" w:rsidP="000C6976">
      <w:pPr>
        <w:numPr>
          <w:ilvl w:val="0"/>
          <w:numId w:val="25"/>
        </w:numPr>
        <w:shd w:val="clear" w:color="auto" w:fill="FFFFFF"/>
        <w:spacing w:line="276" w:lineRule="auto"/>
        <w:ind w:left="142"/>
        <w:jc w:val="both"/>
        <w:rPr>
          <w:rFonts w:ascii="Times New Roman" w:hAnsi="Times New Roman" w:cs="Times New Roman"/>
          <w:sz w:val="28"/>
          <w:szCs w:val="28"/>
        </w:rPr>
      </w:pPr>
      <w:r w:rsidRPr="000C6976">
        <w:rPr>
          <w:rFonts w:ascii="Times New Roman" w:hAnsi="Times New Roman" w:cs="Times New Roman"/>
          <w:sz w:val="28"/>
          <w:szCs w:val="28"/>
        </w:rPr>
        <w:t>Методичні вказівки до виконання практичних робіт з дисципліни «Реабілітаційна психологія в адаптивній фізичній культурі та фізичній реабілітації»  для студентів денної форми навчання спеціалізації «Адаптивне фізичне виховання та реабілітація» / Г. М. Бойко. – Полтава : ПІЕП, 2015. – 27 с.</w:t>
      </w:r>
    </w:p>
    <w:p w:rsidR="000C6976" w:rsidRPr="000C6976" w:rsidRDefault="000C6976" w:rsidP="000C6976">
      <w:pPr>
        <w:shd w:val="clear" w:color="auto" w:fill="FFFFFF"/>
        <w:spacing w:line="276" w:lineRule="auto"/>
        <w:ind w:left="142"/>
        <w:jc w:val="both"/>
        <w:rPr>
          <w:rFonts w:ascii="Times New Roman" w:hAnsi="Times New Roman" w:cs="Times New Roman"/>
          <w:sz w:val="28"/>
          <w:szCs w:val="28"/>
        </w:rPr>
      </w:pPr>
      <w:r w:rsidRPr="000C6976">
        <w:rPr>
          <w:rFonts w:ascii="Times New Roman" w:hAnsi="Times New Roman" w:cs="Times New Roman"/>
          <w:sz w:val="28"/>
          <w:szCs w:val="28"/>
        </w:rPr>
        <w:t>(Електронна версія в електронній бібліотеці ПІЕП).</w:t>
      </w:r>
    </w:p>
    <w:p w:rsidR="000C6976" w:rsidRPr="000C6976" w:rsidRDefault="000C6976" w:rsidP="000C6976">
      <w:pPr>
        <w:numPr>
          <w:ilvl w:val="0"/>
          <w:numId w:val="25"/>
        </w:numPr>
        <w:shd w:val="clear" w:color="auto" w:fill="FFFFFF"/>
        <w:spacing w:line="276" w:lineRule="auto"/>
        <w:ind w:left="142"/>
        <w:jc w:val="both"/>
        <w:rPr>
          <w:rFonts w:ascii="Times New Roman" w:hAnsi="Times New Roman" w:cs="Times New Roman"/>
          <w:sz w:val="28"/>
          <w:szCs w:val="28"/>
        </w:rPr>
      </w:pPr>
      <w:r w:rsidRPr="000C6976">
        <w:rPr>
          <w:rFonts w:ascii="Times New Roman" w:hAnsi="Times New Roman" w:cs="Times New Roman"/>
          <w:sz w:val="28"/>
          <w:szCs w:val="28"/>
        </w:rPr>
        <w:lastRenderedPageBreak/>
        <w:t>Методичні вказівки до виконання самостійної роботи студентів з дисципліни «Реабілітаційна психологія в адаптивній фізичній культурі та фізичній реабілітації» для студентів денної форми навчання спеціалізації «Адаптивне фізичне виховання та реабілітація» / Г. М. Бойко. – Полтава : ПІЕП, 2015. – 9 с.</w:t>
      </w:r>
    </w:p>
    <w:p w:rsidR="000C6976" w:rsidRPr="000C6976" w:rsidRDefault="000C6976" w:rsidP="000C6976">
      <w:pPr>
        <w:shd w:val="clear" w:color="auto" w:fill="FFFFFF"/>
        <w:spacing w:line="276" w:lineRule="auto"/>
        <w:ind w:left="142"/>
        <w:jc w:val="both"/>
        <w:rPr>
          <w:rFonts w:ascii="Times New Roman" w:hAnsi="Times New Roman" w:cs="Times New Roman"/>
          <w:sz w:val="28"/>
          <w:szCs w:val="28"/>
        </w:rPr>
      </w:pPr>
      <w:r w:rsidRPr="000C6976">
        <w:rPr>
          <w:rFonts w:ascii="Times New Roman" w:hAnsi="Times New Roman" w:cs="Times New Roman"/>
          <w:sz w:val="28"/>
          <w:szCs w:val="28"/>
        </w:rPr>
        <w:t>(Електронна версія в електронній бібліотеці ПІЕП).</w:t>
      </w:r>
    </w:p>
    <w:p w:rsidR="004777DA" w:rsidRPr="004777DA" w:rsidRDefault="004777DA" w:rsidP="004777DA">
      <w:pPr>
        <w:shd w:val="clear" w:color="auto" w:fill="FFFFFF"/>
        <w:jc w:val="both"/>
        <w:rPr>
          <w:rFonts w:ascii="Times New Roman" w:hAnsi="Times New Roman"/>
          <w:b/>
          <w:bCs w:val="0"/>
          <w:color w:val="auto"/>
          <w:spacing w:val="-6"/>
          <w:sz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A0524A" w:rsidRDefault="00A0524A">
      <w:pPr>
        <w:spacing w:line="360" w:lineRule="auto"/>
        <w:ind w:firstLine="709"/>
        <w:jc w:val="both"/>
        <w:rPr>
          <w:rFonts w:ascii="Times New Roman" w:hAnsi="Times New Roman" w:cs="Times New Roman"/>
          <w:b/>
          <w:bCs w:val="0"/>
          <w:sz w:val="28"/>
          <w:szCs w:val="28"/>
        </w:rPr>
      </w:pPr>
      <w:r>
        <w:rPr>
          <w:rFonts w:ascii="Times New Roman" w:hAnsi="Times New Roman" w:cs="Times New Roman"/>
          <w:b/>
          <w:bCs w:val="0"/>
          <w:sz w:val="28"/>
          <w:szCs w:val="28"/>
        </w:rPr>
        <w:br w:type="page"/>
      </w: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7087"/>
        <w:gridCol w:w="1560"/>
      </w:tblGrid>
      <w:tr w:rsidR="000C6976" w:rsidRPr="000C6976" w:rsidTr="009E224B">
        <w:tc>
          <w:tcPr>
            <w:tcW w:w="992" w:type="dxa"/>
            <w:shd w:val="clear" w:color="auto" w:fill="auto"/>
          </w:tcPr>
          <w:p w:rsidR="000C6976" w:rsidRPr="000C6976" w:rsidRDefault="000C6976" w:rsidP="009E224B">
            <w:pPr>
              <w:ind w:left="142" w:hanging="142"/>
              <w:jc w:val="center"/>
              <w:rPr>
                <w:rFonts w:ascii="Times New Roman" w:hAnsi="Times New Roman" w:cs="Times New Roman"/>
                <w:szCs w:val="28"/>
              </w:rPr>
            </w:pPr>
            <w:r w:rsidRPr="000C6976">
              <w:rPr>
                <w:rFonts w:ascii="Times New Roman" w:hAnsi="Times New Roman" w:cs="Times New Roman"/>
                <w:szCs w:val="28"/>
              </w:rPr>
              <w:t>№</w:t>
            </w:r>
          </w:p>
          <w:p w:rsidR="000C6976" w:rsidRPr="000C6976" w:rsidRDefault="000C6976" w:rsidP="009E224B">
            <w:pPr>
              <w:ind w:left="142" w:hanging="142"/>
              <w:jc w:val="center"/>
              <w:rPr>
                <w:rFonts w:ascii="Times New Roman" w:hAnsi="Times New Roman" w:cs="Times New Roman"/>
                <w:szCs w:val="28"/>
              </w:rPr>
            </w:pPr>
            <w:r w:rsidRPr="000C6976">
              <w:rPr>
                <w:rFonts w:ascii="Times New Roman" w:hAnsi="Times New Roman" w:cs="Times New Roman"/>
                <w:szCs w:val="28"/>
              </w:rPr>
              <w:t>з/п</w:t>
            </w:r>
          </w:p>
        </w:tc>
        <w:tc>
          <w:tcPr>
            <w:tcW w:w="7087"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Назва теми</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Кількість</w:t>
            </w:r>
          </w:p>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годин</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Fonts w:ascii="Times New Roman" w:hAnsi="Times New Roman" w:cs="Times New Roman"/>
                <w:szCs w:val="28"/>
              </w:rPr>
            </w:pPr>
            <w:r w:rsidRPr="000C6976">
              <w:rPr>
                <w:rFonts w:ascii="Times New Roman" w:hAnsi="Times New Roman" w:cs="Times New Roman"/>
                <w:szCs w:val="28"/>
              </w:rPr>
              <w:t>Історичні аспекти психореабілітаційного напрямку науки</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4</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Fonts w:ascii="Times New Roman" w:hAnsi="Times New Roman" w:cs="Times New Roman"/>
                <w:szCs w:val="28"/>
              </w:rPr>
            </w:pPr>
            <w:r w:rsidRPr="000C6976">
              <w:rPr>
                <w:rFonts w:ascii="Times New Roman" w:hAnsi="Times New Roman" w:cs="Times New Roman"/>
                <w:szCs w:val="28"/>
              </w:rPr>
              <w:t>Правові, понятійні та організаційні засади психореабілітації в Україні</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Style w:val="FontStyle110"/>
                <w:sz w:val="28"/>
                <w:szCs w:val="28"/>
                <w:lang w:eastAsia="uk-UA"/>
              </w:rPr>
            </w:pPr>
            <w:r w:rsidRPr="000C6976">
              <w:rPr>
                <w:rFonts w:ascii="Times New Roman" w:hAnsi="Times New Roman" w:cs="Times New Roman"/>
                <w:szCs w:val="28"/>
              </w:rPr>
              <w:t>Принципи психодіагностики</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Fonts w:ascii="Times New Roman" w:hAnsi="Times New Roman" w:cs="Times New Roman"/>
                <w:szCs w:val="28"/>
              </w:rPr>
            </w:pPr>
            <w:r w:rsidRPr="000C6976">
              <w:rPr>
                <w:rStyle w:val="FontStyle44"/>
                <w:sz w:val="28"/>
                <w:szCs w:val="28"/>
                <w:lang w:eastAsia="uk-UA"/>
              </w:rPr>
              <w:t>Принципи психореабілітації</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8</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Style w:val="FontStyle44"/>
                <w:sz w:val="28"/>
                <w:szCs w:val="28"/>
                <w:lang w:eastAsia="uk-UA"/>
              </w:rPr>
            </w:pPr>
            <w:r w:rsidRPr="000C6976">
              <w:rPr>
                <w:rStyle w:val="FontStyle44"/>
                <w:sz w:val="28"/>
                <w:szCs w:val="28"/>
                <w:lang w:eastAsia="uk-UA"/>
              </w:rPr>
              <w:t xml:space="preserve"> Психологічне здоров’я людини, його структура та детермінанти </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10</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Style w:val="FontStyle44"/>
                <w:sz w:val="28"/>
                <w:szCs w:val="28"/>
                <w:lang w:eastAsia="uk-UA"/>
              </w:rPr>
            </w:pPr>
            <w:r w:rsidRPr="000C6976">
              <w:rPr>
                <w:rStyle w:val="FontStyle44"/>
                <w:sz w:val="28"/>
                <w:szCs w:val="28"/>
                <w:lang w:eastAsia="uk-UA"/>
              </w:rPr>
              <w:t>Методи дагогічних досліджень</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10</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Style w:val="FontStyle44"/>
                <w:sz w:val="28"/>
                <w:szCs w:val="28"/>
                <w:lang w:eastAsia="uk-UA"/>
              </w:rPr>
            </w:pPr>
            <w:r w:rsidRPr="000C6976">
              <w:rPr>
                <w:rStyle w:val="FontStyle44"/>
                <w:sz w:val="28"/>
                <w:szCs w:val="28"/>
                <w:lang w:eastAsia="uk-UA"/>
              </w:rPr>
              <w:t xml:space="preserve">Психокорекційні підходи у фізичній реабілітації та адаптивній фізичній культурі  </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10</w:t>
            </w:r>
          </w:p>
        </w:tc>
      </w:tr>
      <w:tr w:rsidR="000C6976" w:rsidRPr="000C6976" w:rsidTr="009E224B">
        <w:tc>
          <w:tcPr>
            <w:tcW w:w="992" w:type="dxa"/>
            <w:shd w:val="clear" w:color="auto" w:fill="auto"/>
          </w:tcPr>
          <w:p w:rsidR="000C6976" w:rsidRPr="000C6976" w:rsidRDefault="000C6976" w:rsidP="000C6976">
            <w:pPr>
              <w:numPr>
                <w:ilvl w:val="0"/>
                <w:numId w:val="28"/>
              </w:numPr>
              <w:jc w:val="center"/>
              <w:rPr>
                <w:rFonts w:ascii="Times New Roman" w:hAnsi="Times New Roman" w:cs="Times New Roman"/>
                <w:szCs w:val="28"/>
              </w:rPr>
            </w:pPr>
          </w:p>
        </w:tc>
        <w:tc>
          <w:tcPr>
            <w:tcW w:w="7087" w:type="dxa"/>
            <w:shd w:val="clear" w:color="auto" w:fill="auto"/>
          </w:tcPr>
          <w:p w:rsidR="000C6976" w:rsidRPr="000C6976" w:rsidRDefault="000C6976" w:rsidP="009E224B">
            <w:pPr>
              <w:jc w:val="both"/>
              <w:rPr>
                <w:rStyle w:val="FontStyle44"/>
                <w:sz w:val="28"/>
                <w:szCs w:val="28"/>
                <w:lang w:eastAsia="uk-UA"/>
              </w:rPr>
            </w:pPr>
            <w:r w:rsidRPr="000C6976">
              <w:rPr>
                <w:rStyle w:val="FontStyle44"/>
                <w:sz w:val="28"/>
                <w:szCs w:val="28"/>
                <w:lang w:eastAsia="uk-UA"/>
              </w:rPr>
              <w:t>Сучасні методи психокорекційного супроводу фізкультурників і спортсменів із порушеннями психофізичного розвитку</w:t>
            </w:r>
          </w:p>
        </w:tc>
        <w:tc>
          <w:tcPr>
            <w:tcW w:w="1560" w:type="dxa"/>
            <w:shd w:val="clear" w:color="auto" w:fill="auto"/>
          </w:tcPr>
          <w:p w:rsidR="000C6976" w:rsidRPr="000C6976" w:rsidRDefault="000C6976" w:rsidP="009E224B">
            <w:pPr>
              <w:jc w:val="center"/>
              <w:rPr>
                <w:rFonts w:ascii="Times New Roman" w:hAnsi="Times New Roman" w:cs="Times New Roman"/>
                <w:szCs w:val="28"/>
              </w:rPr>
            </w:pPr>
            <w:r w:rsidRPr="000C6976">
              <w:rPr>
                <w:rFonts w:ascii="Times New Roman" w:hAnsi="Times New Roman" w:cs="Times New Roman"/>
                <w:szCs w:val="28"/>
              </w:rPr>
              <w:t>10</w:t>
            </w:r>
          </w:p>
        </w:tc>
      </w:tr>
      <w:tr w:rsidR="000C6976" w:rsidRPr="000C6976" w:rsidTr="009E224B">
        <w:tc>
          <w:tcPr>
            <w:tcW w:w="8079" w:type="dxa"/>
            <w:gridSpan w:val="2"/>
            <w:shd w:val="clear" w:color="auto" w:fill="auto"/>
          </w:tcPr>
          <w:p w:rsidR="000C6976" w:rsidRPr="000C6976" w:rsidRDefault="000C6976" w:rsidP="009E224B">
            <w:pPr>
              <w:jc w:val="both"/>
              <w:rPr>
                <w:rFonts w:ascii="Times New Roman" w:hAnsi="Times New Roman" w:cs="Times New Roman"/>
                <w:b/>
                <w:szCs w:val="28"/>
              </w:rPr>
            </w:pPr>
            <w:r w:rsidRPr="000C6976">
              <w:rPr>
                <w:rFonts w:ascii="Times New Roman" w:hAnsi="Times New Roman" w:cs="Times New Roman"/>
                <w:b/>
                <w:szCs w:val="28"/>
              </w:rPr>
              <w:t>Разом</w:t>
            </w:r>
          </w:p>
        </w:tc>
        <w:tc>
          <w:tcPr>
            <w:tcW w:w="1560" w:type="dxa"/>
            <w:shd w:val="clear" w:color="auto" w:fill="auto"/>
          </w:tcPr>
          <w:p w:rsidR="000C6976" w:rsidRPr="000C6976" w:rsidRDefault="000C6976" w:rsidP="009E224B">
            <w:pPr>
              <w:jc w:val="center"/>
              <w:rPr>
                <w:rFonts w:ascii="Times New Roman" w:hAnsi="Times New Roman" w:cs="Times New Roman"/>
                <w:b/>
                <w:szCs w:val="28"/>
              </w:rPr>
            </w:pPr>
            <w:r w:rsidRPr="000C6976">
              <w:rPr>
                <w:rFonts w:ascii="Times New Roman" w:hAnsi="Times New Roman" w:cs="Times New Roman"/>
                <w:b/>
                <w:szCs w:val="28"/>
              </w:rPr>
              <w:t>68</w:t>
            </w:r>
          </w:p>
        </w:tc>
      </w:tr>
    </w:tbl>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A0524A">
        <w:trPr>
          <w:trHeight w:val="1003"/>
          <w:jc w:val="center"/>
        </w:trPr>
        <w:tc>
          <w:tcPr>
            <w:tcW w:w="5486" w:type="dxa"/>
            <w:vAlign w:val="center"/>
          </w:tcPr>
          <w:p w:rsidR="00095DC3" w:rsidRPr="00596920" w:rsidRDefault="00095DC3" w:rsidP="00A0524A">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A0524A">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A0524A">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A0524A">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A0524A">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A0524A">
        <w:trPr>
          <w:trHeight w:val="289"/>
          <w:jc w:val="center"/>
        </w:trPr>
        <w:tc>
          <w:tcPr>
            <w:tcW w:w="9552" w:type="dxa"/>
            <w:gridSpan w:val="4"/>
          </w:tcPr>
          <w:p w:rsidR="00095DC3" w:rsidRPr="00596920" w:rsidRDefault="00095DC3" w:rsidP="00A0524A">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A0524A">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0C6976" w:rsidRPr="00596920" w:rsidTr="00A0524A">
        <w:trPr>
          <w:trHeight w:val="701"/>
          <w:jc w:val="center"/>
        </w:trPr>
        <w:tc>
          <w:tcPr>
            <w:tcW w:w="5486" w:type="dxa"/>
          </w:tcPr>
          <w:p w:rsidR="000C6976" w:rsidRPr="000C6976" w:rsidRDefault="000C6976" w:rsidP="009E224B">
            <w:pPr>
              <w:jc w:val="both"/>
              <w:rPr>
                <w:rFonts w:ascii="Times New Roman" w:hAnsi="Times New Roman" w:cs="Times New Roman"/>
                <w:szCs w:val="28"/>
              </w:rPr>
            </w:pPr>
            <w:r w:rsidRPr="000C6976">
              <w:rPr>
                <w:rFonts w:ascii="Times New Roman" w:hAnsi="Times New Roman" w:cs="Times New Roman"/>
                <w:szCs w:val="28"/>
              </w:rPr>
              <w:t>Історичні аспекти психореабілітаційного напрямку науки</w:t>
            </w:r>
          </w:p>
        </w:tc>
        <w:tc>
          <w:tcPr>
            <w:tcW w:w="1856" w:type="dxa"/>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0C6976" w:rsidRPr="00596920" w:rsidRDefault="000C6976" w:rsidP="00A0524A">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0C6976" w:rsidRPr="00596920" w:rsidTr="00A0524A">
        <w:trPr>
          <w:trHeight w:val="701"/>
          <w:jc w:val="center"/>
        </w:trPr>
        <w:tc>
          <w:tcPr>
            <w:tcW w:w="5486" w:type="dxa"/>
          </w:tcPr>
          <w:p w:rsidR="000C6976" w:rsidRPr="000C6976" w:rsidRDefault="000C6976" w:rsidP="009E224B">
            <w:pPr>
              <w:jc w:val="both"/>
              <w:rPr>
                <w:rFonts w:ascii="Times New Roman" w:hAnsi="Times New Roman" w:cs="Times New Roman"/>
                <w:szCs w:val="28"/>
              </w:rPr>
            </w:pPr>
            <w:r w:rsidRPr="000C6976">
              <w:rPr>
                <w:rFonts w:ascii="Times New Roman" w:hAnsi="Times New Roman" w:cs="Times New Roman"/>
                <w:szCs w:val="28"/>
              </w:rPr>
              <w:t>Правові, понятійні та організаційні засади психореабілітації в Україні</w:t>
            </w:r>
          </w:p>
        </w:tc>
        <w:tc>
          <w:tcPr>
            <w:tcW w:w="1856" w:type="dxa"/>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rPr>
              <w:t>10</w:t>
            </w:r>
          </w:p>
        </w:tc>
        <w:tc>
          <w:tcPr>
            <w:tcW w:w="1359" w:type="dxa"/>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C6976" w:rsidRPr="00596920" w:rsidTr="00A0524A">
        <w:trPr>
          <w:trHeight w:val="701"/>
          <w:jc w:val="center"/>
        </w:trPr>
        <w:tc>
          <w:tcPr>
            <w:tcW w:w="5486" w:type="dxa"/>
          </w:tcPr>
          <w:p w:rsidR="000C6976" w:rsidRPr="000C6976" w:rsidRDefault="000C6976" w:rsidP="009E224B">
            <w:pPr>
              <w:jc w:val="both"/>
              <w:rPr>
                <w:rStyle w:val="FontStyle110"/>
                <w:sz w:val="28"/>
                <w:szCs w:val="28"/>
                <w:lang w:eastAsia="uk-UA"/>
              </w:rPr>
            </w:pPr>
            <w:r w:rsidRPr="000C6976">
              <w:rPr>
                <w:rFonts w:ascii="Times New Roman" w:hAnsi="Times New Roman" w:cs="Times New Roman"/>
                <w:szCs w:val="28"/>
              </w:rPr>
              <w:t>Принципи психодіагностики</w:t>
            </w:r>
          </w:p>
        </w:tc>
        <w:tc>
          <w:tcPr>
            <w:tcW w:w="1856" w:type="dxa"/>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rPr>
              <w:t>10</w:t>
            </w:r>
          </w:p>
        </w:tc>
        <w:tc>
          <w:tcPr>
            <w:tcW w:w="1359" w:type="dxa"/>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C6976" w:rsidRPr="00596920" w:rsidTr="00A0524A">
        <w:trPr>
          <w:trHeight w:val="701"/>
          <w:jc w:val="center"/>
        </w:trPr>
        <w:tc>
          <w:tcPr>
            <w:tcW w:w="5486" w:type="dxa"/>
          </w:tcPr>
          <w:p w:rsidR="000C6976" w:rsidRPr="000C6976" w:rsidRDefault="000C6976" w:rsidP="009E224B">
            <w:pPr>
              <w:jc w:val="both"/>
              <w:rPr>
                <w:rFonts w:ascii="Times New Roman" w:hAnsi="Times New Roman" w:cs="Times New Roman"/>
                <w:szCs w:val="28"/>
              </w:rPr>
            </w:pPr>
            <w:r w:rsidRPr="000C6976">
              <w:rPr>
                <w:rStyle w:val="FontStyle44"/>
                <w:sz w:val="28"/>
                <w:szCs w:val="28"/>
                <w:lang w:eastAsia="uk-UA"/>
              </w:rPr>
              <w:t>Принципи психореабілітації</w:t>
            </w:r>
          </w:p>
        </w:tc>
        <w:tc>
          <w:tcPr>
            <w:tcW w:w="1856" w:type="dxa"/>
            <w:vAlign w:val="center"/>
          </w:tcPr>
          <w:p w:rsidR="000C6976" w:rsidRPr="00596920" w:rsidRDefault="000C6976" w:rsidP="00A0524A">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0C6976" w:rsidRPr="00596920" w:rsidRDefault="000C6976" w:rsidP="00A0524A">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A0524A">
        <w:trPr>
          <w:trHeight w:val="369"/>
          <w:jc w:val="center"/>
        </w:trPr>
        <w:tc>
          <w:tcPr>
            <w:tcW w:w="5486" w:type="dxa"/>
            <w:vAlign w:val="center"/>
          </w:tcPr>
          <w:p w:rsidR="00095DC3" w:rsidRPr="00596920" w:rsidRDefault="00095DC3" w:rsidP="00A0524A">
            <w:pPr>
              <w:shd w:val="clear" w:color="auto" w:fill="FFFFFF"/>
              <w:spacing w:line="276" w:lineRule="auto"/>
              <w:jc w:val="center"/>
              <w:rPr>
                <w:rFonts w:ascii="Times New Roman" w:hAnsi="Times New Roman" w:cs="Times New Roman"/>
                <w:i/>
              </w:rPr>
            </w:pPr>
            <w:r>
              <w:rPr>
                <w:rFonts w:ascii="Times New Roman" w:hAnsi="Times New Roman" w:cs="Times New Roman"/>
                <w:i/>
              </w:rPr>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A0524A">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A0524A">
        <w:trPr>
          <w:trHeight w:val="518"/>
          <w:jc w:val="center"/>
        </w:trPr>
        <w:tc>
          <w:tcPr>
            <w:tcW w:w="5486" w:type="dxa"/>
            <w:vAlign w:val="center"/>
          </w:tcPr>
          <w:p w:rsidR="00095DC3" w:rsidRPr="00596920" w:rsidRDefault="00095DC3" w:rsidP="00A0524A">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A0524A">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A0524A">
        <w:trPr>
          <w:cantSplit/>
          <w:trHeight w:val="518"/>
        </w:trPr>
        <w:tc>
          <w:tcPr>
            <w:tcW w:w="4911" w:type="dxa"/>
            <w:vMerge w:val="restart"/>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A0524A">
        <w:trPr>
          <w:cantSplit/>
          <w:trHeight w:val="1933"/>
        </w:trPr>
        <w:tc>
          <w:tcPr>
            <w:tcW w:w="4911" w:type="dxa"/>
            <w:vMerge/>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A0524A">
        <w:tc>
          <w:tcPr>
            <w:tcW w:w="4911" w:type="dxa"/>
            <w:tcBorders>
              <w:bottom w:val="single" w:sz="4" w:space="0" w:color="auto"/>
            </w:tcBorders>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A0524A">
        <w:tc>
          <w:tcPr>
            <w:tcW w:w="6629" w:type="dxa"/>
            <w:gridSpan w:val="2"/>
            <w:tcBorders>
              <w:bottom w:val="single" w:sz="4" w:space="0" w:color="auto"/>
            </w:tcBorders>
            <w:shd w:val="clear" w:color="auto" w:fill="auto"/>
            <w:vAlign w:val="center"/>
          </w:tcPr>
          <w:p w:rsidR="001C5289" w:rsidRPr="00685241" w:rsidRDefault="001C5289" w:rsidP="00A0524A">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9747" w:type="dxa"/>
            <w:gridSpan w:val="4"/>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A0524A">
        <w:tc>
          <w:tcPr>
            <w:tcW w:w="4911" w:type="dxa"/>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A0524A">
        <w:tc>
          <w:tcPr>
            <w:tcW w:w="4911" w:type="dxa"/>
            <w:tcBorders>
              <w:bottom w:val="single" w:sz="4" w:space="0" w:color="auto"/>
            </w:tcBorders>
            <w:shd w:val="clear" w:color="auto" w:fill="auto"/>
            <w:vAlign w:val="center"/>
          </w:tcPr>
          <w:p w:rsidR="001C5289" w:rsidRPr="00685241" w:rsidRDefault="001C5289" w:rsidP="00A0524A">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p>
        </w:tc>
      </w:tr>
      <w:tr w:rsidR="001C5289" w:rsidRPr="00685241" w:rsidTr="00A0524A">
        <w:tc>
          <w:tcPr>
            <w:tcW w:w="6629" w:type="dxa"/>
            <w:gridSpan w:val="2"/>
            <w:tcBorders>
              <w:bottom w:val="single" w:sz="4" w:space="0" w:color="auto"/>
            </w:tcBorders>
            <w:shd w:val="clear" w:color="auto" w:fill="auto"/>
            <w:vAlign w:val="center"/>
          </w:tcPr>
          <w:p w:rsidR="001C5289" w:rsidRPr="00685241" w:rsidRDefault="001C5289" w:rsidP="00A0524A">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A0524A">
        <w:tc>
          <w:tcPr>
            <w:tcW w:w="9747" w:type="dxa"/>
            <w:gridSpan w:val="4"/>
            <w:tcBorders>
              <w:bottom w:val="single" w:sz="4" w:space="0" w:color="auto"/>
            </w:tcBorders>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A0524A">
        <w:tc>
          <w:tcPr>
            <w:tcW w:w="9747" w:type="dxa"/>
            <w:gridSpan w:val="4"/>
            <w:shd w:val="clear" w:color="auto" w:fill="auto"/>
            <w:vAlign w:val="center"/>
          </w:tcPr>
          <w:p w:rsidR="001C5289" w:rsidRPr="00685241" w:rsidRDefault="001C5289" w:rsidP="00A0524A">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A0524A">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A0524A">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A0524A">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A0524A">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A0524A">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A0524A">
        <w:trPr>
          <w:jc w:val="center"/>
        </w:trPr>
        <w:tc>
          <w:tcPr>
            <w:tcW w:w="2092" w:type="dxa"/>
          </w:tcPr>
          <w:p w:rsidR="001C5289" w:rsidRPr="00685241" w:rsidRDefault="001C5289" w:rsidP="00A0524A">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A0524A">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A0524A">
        <w:trPr>
          <w:jc w:val="center"/>
        </w:trPr>
        <w:tc>
          <w:tcPr>
            <w:tcW w:w="2092" w:type="dxa"/>
            <w:vAlign w:val="center"/>
          </w:tcPr>
          <w:p w:rsidR="001C5289" w:rsidRPr="00685241" w:rsidRDefault="001C5289" w:rsidP="00A0524A">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A0524A">
        <w:trPr>
          <w:jc w:val="center"/>
        </w:trPr>
        <w:tc>
          <w:tcPr>
            <w:tcW w:w="2092" w:type="dxa"/>
            <w:vAlign w:val="center"/>
          </w:tcPr>
          <w:p w:rsidR="001C5289" w:rsidRPr="00685241" w:rsidRDefault="001C5289" w:rsidP="00A0524A">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A0524A">
        <w:trPr>
          <w:jc w:val="center"/>
        </w:trPr>
        <w:tc>
          <w:tcPr>
            <w:tcW w:w="2092" w:type="dxa"/>
            <w:vAlign w:val="center"/>
          </w:tcPr>
          <w:p w:rsidR="001C5289" w:rsidRPr="00685241" w:rsidRDefault="001C5289" w:rsidP="00A0524A">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A0524A">
        <w:trPr>
          <w:jc w:val="center"/>
        </w:trPr>
        <w:tc>
          <w:tcPr>
            <w:tcW w:w="2092" w:type="dxa"/>
            <w:vAlign w:val="center"/>
          </w:tcPr>
          <w:p w:rsidR="001C5289" w:rsidRPr="00685241" w:rsidRDefault="001C5289" w:rsidP="00A0524A">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A0524A">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A0524A">
        <w:trPr>
          <w:trHeight w:val="627"/>
        </w:trPr>
        <w:tc>
          <w:tcPr>
            <w:tcW w:w="3261" w:type="dxa"/>
            <w:tcBorders>
              <w:bottom w:val="single" w:sz="4" w:space="0" w:color="000000"/>
            </w:tcBorders>
            <w:shd w:val="clear" w:color="auto" w:fill="auto"/>
          </w:tcPr>
          <w:p w:rsidR="001C5289" w:rsidRPr="00685241" w:rsidRDefault="001C5289" w:rsidP="00A0524A">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A0524A">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A0524A">
        <w:trPr>
          <w:trHeight w:val="933"/>
        </w:trPr>
        <w:tc>
          <w:tcPr>
            <w:tcW w:w="3261" w:type="dxa"/>
            <w:tcBorders>
              <w:top w:val="single" w:sz="4" w:space="0" w:color="000000"/>
            </w:tcBorders>
            <w:shd w:val="clear" w:color="auto" w:fill="auto"/>
          </w:tcPr>
          <w:p w:rsidR="001C5289" w:rsidRPr="00685241" w:rsidRDefault="001C5289" w:rsidP="00A0524A">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A0524A">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A0524A">
        <w:trPr>
          <w:trHeight w:val="2107"/>
        </w:trPr>
        <w:tc>
          <w:tcPr>
            <w:tcW w:w="3261" w:type="dxa"/>
            <w:shd w:val="clear" w:color="auto" w:fill="auto"/>
          </w:tcPr>
          <w:p w:rsidR="001C5289" w:rsidRPr="00685241" w:rsidRDefault="001C5289" w:rsidP="00A0524A">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A0524A">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A0524A">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F6B" w:rsidRDefault="00130F6B" w:rsidP="00166630">
      <w:r>
        <w:separator/>
      </w:r>
    </w:p>
  </w:endnote>
  <w:endnote w:type="continuationSeparator" w:id="1">
    <w:p w:rsidR="00130F6B" w:rsidRDefault="00130F6B"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F6B" w:rsidRDefault="00130F6B" w:rsidP="00166630">
      <w:r>
        <w:separator/>
      </w:r>
    </w:p>
  </w:footnote>
  <w:footnote w:type="continuationSeparator" w:id="1">
    <w:p w:rsidR="00130F6B" w:rsidRDefault="00130F6B"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A" w:rsidRDefault="006E65A5">
    <w:pPr>
      <w:pStyle w:val="a9"/>
      <w:jc w:val="right"/>
    </w:pPr>
    <w:fldSimple w:instr=" PAGE   \* MERGEFORMAT ">
      <w:r w:rsidR="00A0524A">
        <w:rPr>
          <w:noProof/>
        </w:rPr>
        <w:t>8</w:t>
      </w:r>
    </w:fldSimple>
  </w:p>
  <w:p w:rsidR="00A0524A" w:rsidRDefault="00A052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4A" w:rsidRPr="00CE2902" w:rsidRDefault="006E65A5">
    <w:pPr>
      <w:pStyle w:val="a9"/>
      <w:jc w:val="right"/>
      <w:rPr>
        <w:rFonts w:ascii="Times New Roman" w:hAnsi="Times New Roman" w:cs="Times New Roman"/>
      </w:rPr>
    </w:pPr>
    <w:r w:rsidRPr="00CE2902">
      <w:rPr>
        <w:rFonts w:ascii="Times New Roman" w:hAnsi="Times New Roman" w:cs="Times New Roman"/>
      </w:rPr>
      <w:fldChar w:fldCharType="begin"/>
    </w:r>
    <w:r w:rsidR="00A0524A"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0C6976">
      <w:rPr>
        <w:rFonts w:ascii="Times New Roman" w:hAnsi="Times New Roman" w:cs="Times New Roman"/>
        <w:noProof/>
      </w:rPr>
      <w:t>2</w:t>
    </w:r>
    <w:r w:rsidRPr="00CE2902">
      <w:rPr>
        <w:rFonts w:ascii="Times New Roman" w:hAnsi="Times New Roman" w:cs="Times New Roman"/>
      </w:rPr>
      <w:fldChar w:fldCharType="end"/>
    </w:r>
  </w:p>
  <w:p w:rsidR="00A0524A" w:rsidRDefault="00A0524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8DF776C"/>
    <w:multiLevelType w:val="hybridMultilevel"/>
    <w:tmpl w:val="965CE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47E63"/>
    <w:multiLevelType w:val="hybridMultilevel"/>
    <w:tmpl w:val="8DA8E698"/>
    <w:lvl w:ilvl="0" w:tplc="D4FC7048">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31542658"/>
    <w:multiLevelType w:val="hybridMultilevel"/>
    <w:tmpl w:val="69C29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4">
    <w:nsid w:val="4A793E66"/>
    <w:multiLevelType w:val="hybridMultilevel"/>
    <w:tmpl w:val="40BA6E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D3A62"/>
    <w:multiLevelType w:val="hybridMultilevel"/>
    <w:tmpl w:val="196C8D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8922F8"/>
    <w:multiLevelType w:val="hybridMultilevel"/>
    <w:tmpl w:val="79E830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B2B31B9"/>
    <w:multiLevelType w:val="hybridMultilevel"/>
    <w:tmpl w:val="69543BB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6E9B7BDA"/>
    <w:multiLevelType w:val="hybridMultilevel"/>
    <w:tmpl w:val="6634317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232C8"/>
    <w:multiLevelType w:val="hybridMultilevel"/>
    <w:tmpl w:val="7D964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0C1C24"/>
    <w:multiLevelType w:val="hybridMultilevel"/>
    <w:tmpl w:val="813C59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6"/>
  </w:num>
  <w:num w:numId="4">
    <w:abstractNumId w:val="23"/>
  </w:num>
  <w:num w:numId="5">
    <w:abstractNumId w:val="2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3"/>
  </w:num>
  <w:num w:numId="13">
    <w:abstractNumId w:val="2"/>
  </w:num>
  <w:num w:numId="14">
    <w:abstractNumId w:val="12"/>
  </w:num>
  <w:num w:numId="15">
    <w:abstractNumId w:val="5"/>
  </w:num>
  <w:num w:numId="16">
    <w:abstractNumId w:val="11"/>
  </w:num>
  <w:num w:numId="17">
    <w:abstractNumId w:val="18"/>
  </w:num>
  <w:num w:numId="18">
    <w:abstractNumId w:val="9"/>
  </w:num>
  <w:num w:numId="19">
    <w:abstractNumId w:val="19"/>
  </w:num>
  <w:num w:numId="20">
    <w:abstractNumId w:val="8"/>
  </w:num>
  <w:num w:numId="21">
    <w:abstractNumId w:val="1"/>
  </w:num>
  <w:num w:numId="22">
    <w:abstractNumId w:val="17"/>
  </w:num>
  <w:num w:numId="23">
    <w:abstractNumId w:val="21"/>
  </w:num>
  <w:num w:numId="24">
    <w:abstractNumId w:val="20"/>
  </w:num>
  <w:num w:numId="25">
    <w:abstractNumId w:val="10"/>
  </w:num>
  <w:num w:numId="26">
    <w:abstractNumId w:val="25"/>
  </w:num>
  <w:num w:numId="27">
    <w:abstractNumId w:val="14"/>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95DC3"/>
    <w:rsid w:val="000C6976"/>
    <w:rsid w:val="000E72D5"/>
    <w:rsid w:val="00130F6B"/>
    <w:rsid w:val="00166630"/>
    <w:rsid w:val="001C5289"/>
    <w:rsid w:val="001D7743"/>
    <w:rsid w:val="002330DA"/>
    <w:rsid w:val="00237EB8"/>
    <w:rsid w:val="00264A5F"/>
    <w:rsid w:val="00272B00"/>
    <w:rsid w:val="00282734"/>
    <w:rsid w:val="002D0784"/>
    <w:rsid w:val="00316B3F"/>
    <w:rsid w:val="00333B5B"/>
    <w:rsid w:val="00390453"/>
    <w:rsid w:val="00392776"/>
    <w:rsid w:val="003A4255"/>
    <w:rsid w:val="004700F6"/>
    <w:rsid w:val="004777DA"/>
    <w:rsid w:val="00497A90"/>
    <w:rsid w:val="00555ED9"/>
    <w:rsid w:val="005A7CB8"/>
    <w:rsid w:val="005F0A15"/>
    <w:rsid w:val="006133B2"/>
    <w:rsid w:val="00613CC8"/>
    <w:rsid w:val="00616F56"/>
    <w:rsid w:val="00677D2D"/>
    <w:rsid w:val="00685241"/>
    <w:rsid w:val="006857CA"/>
    <w:rsid w:val="00685D42"/>
    <w:rsid w:val="006E65A5"/>
    <w:rsid w:val="007066BA"/>
    <w:rsid w:val="00800FCF"/>
    <w:rsid w:val="00832C87"/>
    <w:rsid w:val="00857818"/>
    <w:rsid w:val="009161C7"/>
    <w:rsid w:val="009404BF"/>
    <w:rsid w:val="00943ACF"/>
    <w:rsid w:val="00994C9C"/>
    <w:rsid w:val="00996792"/>
    <w:rsid w:val="009E72EE"/>
    <w:rsid w:val="009E7EAB"/>
    <w:rsid w:val="00A0524A"/>
    <w:rsid w:val="00A23BF8"/>
    <w:rsid w:val="00B42F2E"/>
    <w:rsid w:val="00B467FD"/>
    <w:rsid w:val="00C117E8"/>
    <w:rsid w:val="00C139D3"/>
    <w:rsid w:val="00CB66A9"/>
    <w:rsid w:val="00CC099A"/>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99"/>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uiPriority w:val="99"/>
    <w:semiHidden/>
    <w:unhideWhenUsed/>
    <w:rsid w:val="00A0524A"/>
    <w:pPr>
      <w:spacing w:after="120" w:line="480" w:lineRule="auto"/>
      <w:ind w:left="283"/>
    </w:pPr>
  </w:style>
  <w:style w:type="character" w:customStyle="1" w:styleId="22">
    <w:name w:val="Основний текст з відступом 2 Знак"/>
    <w:basedOn w:val="a0"/>
    <w:link w:val="21"/>
    <w:uiPriority w:val="99"/>
    <w:semiHidden/>
    <w:rsid w:val="00A0524A"/>
    <w:rPr>
      <w:rFonts w:ascii="Arial Unicode MS" w:eastAsia="Arial Unicode MS" w:hAnsi="Arial Unicode MS" w:cs="Arial Unicode MS"/>
      <w:bCs/>
      <w:sz w:val="24"/>
      <w:szCs w:val="24"/>
      <w:lang w:val="uk-UA"/>
    </w:rPr>
  </w:style>
  <w:style w:type="paragraph" w:styleId="ad">
    <w:name w:val="Normal (Web)"/>
    <w:basedOn w:val="a"/>
    <w:uiPriority w:val="99"/>
    <w:rsid w:val="004777DA"/>
    <w:pPr>
      <w:spacing w:before="100" w:beforeAutospacing="1" w:after="100" w:afterAutospacing="1"/>
    </w:pPr>
    <w:rPr>
      <w:rFonts w:ascii="Times New Roman" w:eastAsia="Times New Roman" w:hAnsi="Times New Roman" w:cs="Times New Roman"/>
      <w:bCs w:val="0"/>
      <w:color w:val="auto"/>
      <w:lang w:eastAsia="uk-UA"/>
    </w:rPr>
  </w:style>
  <w:style w:type="character" w:customStyle="1" w:styleId="FontStyle110">
    <w:name w:val="Font Style110"/>
    <w:uiPriority w:val="99"/>
    <w:rsid w:val="000C6976"/>
    <w:rPr>
      <w:rFonts w:ascii="Times New Roman" w:hAnsi="Times New Roman" w:cs="Times New Roman"/>
      <w:sz w:val="20"/>
      <w:szCs w:val="20"/>
    </w:rPr>
  </w:style>
  <w:style w:type="character" w:customStyle="1" w:styleId="FontStyle44">
    <w:name w:val="Font Style44"/>
    <w:uiPriority w:val="99"/>
    <w:rsid w:val="000C697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A6C3-F474-428D-918E-FEE1D1DE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20143</Words>
  <Characters>11482</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12</cp:revision>
  <dcterms:created xsi:type="dcterms:W3CDTF">2020-11-06T18:26:00Z</dcterms:created>
  <dcterms:modified xsi:type="dcterms:W3CDTF">2021-03-11T12:51:00Z</dcterms:modified>
</cp:coreProperties>
</file>