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C7" w:rsidRPr="003F0136" w:rsidRDefault="00C710C7" w:rsidP="00C710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</w:t>
      </w:r>
      <w:r w:rsidR="00C12264"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="00C12264"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Принципи</w:t>
      </w:r>
      <w:r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права соціального</w:t>
      </w:r>
      <w:r w:rsidR="00C12264"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захисту (</w:t>
      </w:r>
      <w:r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забезпечення</w:t>
      </w:r>
      <w:r w:rsidR="00C12264"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24F6D" w:rsidRPr="003F0136" w:rsidRDefault="00324F6D" w:rsidP="007F404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136" w:rsidRPr="003F0136" w:rsidRDefault="003F0136" w:rsidP="00C122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0136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054E66" w:rsidRPr="003F0136" w:rsidRDefault="00054E66" w:rsidP="00C1226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Контрольні питання: </w:t>
      </w:r>
    </w:p>
    <w:p w:rsidR="00054E66" w:rsidRPr="003F0136" w:rsidRDefault="00C12264" w:rsidP="00054E66">
      <w:pPr>
        <w:pStyle w:val="a"/>
        <w:numPr>
          <w:ilvl w:val="0"/>
          <w:numId w:val="2"/>
        </w:numPr>
        <w:rPr>
          <w:sz w:val="28"/>
          <w:szCs w:val="28"/>
        </w:rPr>
      </w:pPr>
      <w:r w:rsidRPr="003F0136">
        <w:rPr>
          <w:sz w:val="28"/>
          <w:szCs w:val="28"/>
        </w:rPr>
        <w:t>Значення основних принципів права соціального забезпечення України</w:t>
      </w:r>
      <w:r w:rsidR="00054E66" w:rsidRPr="003F0136">
        <w:rPr>
          <w:sz w:val="28"/>
          <w:szCs w:val="28"/>
        </w:rPr>
        <w:t>?</w:t>
      </w:r>
    </w:p>
    <w:p w:rsidR="003821F0" w:rsidRDefault="003821F0" w:rsidP="00EE1537">
      <w:pPr>
        <w:pStyle w:val="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Які</w:t>
      </w:r>
      <w:r w:rsidR="00EE1537" w:rsidRPr="003F0136">
        <w:rPr>
          <w:sz w:val="28"/>
          <w:szCs w:val="28"/>
        </w:rPr>
        <w:t xml:space="preserve"> види принципів права соціального заб</w:t>
      </w:r>
      <w:r>
        <w:rPr>
          <w:sz w:val="28"/>
          <w:szCs w:val="28"/>
        </w:rPr>
        <w:t>езпечення та їх зміст?</w:t>
      </w:r>
    </w:p>
    <w:p w:rsidR="00EE1537" w:rsidRPr="003F0136" w:rsidRDefault="00EE1537" w:rsidP="00EE1537">
      <w:pPr>
        <w:pStyle w:val="a"/>
        <w:numPr>
          <w:ilvl w:val="0"/>
          <w:numId w:val="2"/>
        </w:numPr>
        <w:rPr>
          <w:sz w:val="28"/>
          <w:szCs w:val="28"/>
        </w:rPr>
      </w:pPr>
      <w:r w:rsidRPr="003F0136">
        <w:rPr>
          <w:sz w:val="28"/>
          <w:szCs w:val="28"/>
        </w:rPr>
        <w:t xml:space="preserve"> В чому полягає значення правових принципів при розробці місцевого  бюджету  на відповідний рік</w:t>
      </w:r>
      <w:r w:rsidR="003821F0">
        <w:rPr>
          <w:sz w:val="28"/>
          <w:szCs w:val="28"/>
        </w:rPr>
        <w:t>?</w:t>
      </w:r>
      <w:r w:rsidRPr="003F0136">
        <w:rPr>
          <w:sz w:val="28"/>
          <w:szCs w:val="28"/>
        </w:rPr>
        <w:t xml:space="preserve"> </w:t>
      </w:r>
    </w:p>
    <w:p w:rsidR="00EE1537" w:rsidRPr="003F0136" w:rsidRDefault="00EE1537" w:rsidP="00EE1537">
      <w:pPr>
        <w:pStyle w:val="a"/>
        <w:numPr>
          <w:ilvl w:val="0"/>
          <w:numId w:val="2"/>
        </w:numPr>
        <w:rPr>
          <w:sz w:val="28"/>
          <w:szCs w:val="28"/>
        </w:rPr>
      </w:pPr>
      <w:r w:rsidRPr="003F0136">
        <w:rPr>
          <w:sz w:val="28"/>
          <w:szCs w:val="28"/>
        </w:rPr>
        <w:t xml:space="preserve">Які порушені принципи права соціального забезпечення при розробці місцевого бюджету на 2020 рік.? </w:t>
      </w:r>
    </w:p>
    <w:p w:rsidR="00EE1537" w:rsidRPr="003F0136" w:rsidRDefault="003821F0" w:rsidP="00054E66">
      <w:pPr>
        <w:pStyle w:val="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Які </w:t>
      </w:r>
      <w:r w:rsidR="00EE1537" w:rsidRPr="003F0136">
        <w:rPr>
          <w:sz w:val="28"/>
          <w:szCs w:val="28"/>
        </w:rPr>
        <w:t xml:space="preserve">галузеві принципи права соціального забезпечення? </w:t>
      </w:r>
    </w:p>
    <w:p w:rsidR="003F0136" w:rsidRPr="003F0136" w:rsidRDefault="00EE1537" w:rsidP="00054E66">
      <w:pPr>
        <w:pStyle w:val="a"/>
        <w:numPr>
          <w:ilvl w:val="0"/>
          <w:numId w:val="2"/>
        </w:numPr>
        <w:rPr>
          <w:sz w:val="28"/>
          <w:szCs w:val="28"/>
        </w:rPr>
      </w:pPr>
      <w:r w:rsidRPr="003F0136">
        <w:rPr>
          <w:sz w:val="28"/>
          <w:szCs w:val="28"/>
        </w:rPr>
        <w:t xml:space="preserve">На підставі яких правових принципів здійснюється забезпечення допомога певних категорій людей? </w:t>
      </w:r>
    </w:p>
    <w:p w:rsidR="00EE1537" w:rsidRPr="003F0136" w:rsidRDefault="00EE1537" w:rsidP="00054E66">
      <w:pPr>
        <w:pStyle w:val="a"/>
        <w:numPr>
          <w:ilvl w:val="0"/>
          <w:numId w:val="2"/>
        </w:numPr>
        <w:rPr>
          <w:sz w:val="28"/>
          <w:szCs w:val="28"/>
        </w:rPr>
      </w:pPr>
      <w:r w:rsidRPr="003F0136">
        <w:rPr>
          <w:sz w:val="28"/>
          <w:szCs w:val="28"/>
        </w:rPr>
        <w:t>Яке значення принципів, закріплених у законах, що стосуються сфери соціального забезпечення і захисту населення?</w:t>
      </w:r>
    </w:p>
    <w:p w:rsidR="003F0136" w:rsidRPr="00EE1537" w:rsidRDefault="003F0136" w:rsidP="003F0136">
      <w:pPr>
        <w:pStyle w:val="a"/>
        <w:numPr>
          <w:ilvl w:val="0"/>
          <w:numId w:val="0"/>
        </w:numPr>
        <w:ind w:left="720"/>
        <w:rPr>
          <w:sz w:val="28"/>
          <w:szCs w:val="28"/>
        </w:rPr>
      </w:pPr>
    </w:p>
    <w:p w:rsidR="00EE1537" w:rsidRPr="00EE1537" w:rsidRDefault="00C12264" w:rsidP="00054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537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EE1537" w:rsidRPr="00EE1537" w:rsidRDefault="00C12264" w:rsidP="00EE153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E1537">
        <w:rPr>
          <w:rFonts w:ascii="Times New Roman" w:hAnsi="Times New Roman" w:cs="Times New Roman"/>
          <w:sz w:val="28"/>
          <w:szCs w:val="28"/>
        </w:rPr>
        <w:t xml:space="preserve">1. Конституція України від 28.06. 1996 р., № 254 к/ 96-ВР // Відомості Верховної Ради України. – 1996. – № 30. – Ст. 141. </w:t>
      </w:r>
    </w:p>
    <w:p w:rsidR="00EE1537" w:rsidRPr="00EE1537" w:rsidRDefault="00C12264" w:rsidP="00EE153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E1537">
        <w:rPr>
          <w:rFonts w:ascii="Times New Roman" w:hAnsi="Times New Roman" w:cs="Times New Roman"/>
          <w:sz w:val="28"/>
          <w:szCs w:val="28"/>
        </w:rPr>
        <w:t xml:space="preserve">2. Загальна декларація прав людини // Права людини. Міжнародні договори України. Декларація. Документи. – К.: Наук. думка, 1992. – С. 18–24. </w:t>
      </w:r>
    </w:p>
    <w:p w:rsidR="00EE1537" w:rsidRPr="00EE1537" w:rsidRDefault="00EE1537" w:rsidP="00EE153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Герасимів Т. З. Принципи права соціального забезпечення України. /Т. З. Герасимів – Дрогобич: Вид. фірма «Відродження», 2002. – 128 с. </w:t>
      </w:r>
    </w:p>
    <w:p w:rsidR="00EE1537" w:rsidRPr="00EE1537" w:rsidRDefault="00EE1537" w:rsidP="00EE153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 М. Щодо поняття та класифікації принципів права соціального забезпечення в Україні / М.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 // Юридична Україна. – 2005. – № 1. – С. 33–37. </w:t>
      </w:r>
    </w:p>
    <w:p w:rsidR="00EE1537" w:rsidRPr="00EE1537" w:rsidRDefault="00EE1537" w:rsidP="00EE153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264" w:rsidRPr="00EE1537">
        <w:rPr>
          <w:rFonts w:ascii="Times New Roman" w:hAnsi="Times New Roman" w:cs="Times New Roman"/>
          <w:sz w:val="28"/>
          <w:szCs w:val="28"/>
        </w:rPr>
        <w:t>. Пилипенко П. Д. Поняття та види принципів права соціального забезпечення / П. Д. Пилипенко // Проблеми державотворення і захисту прав людини в Україні: Матер. XI регіон. Наук.-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(3–4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2005 р.) – Л.: ЛДУ, 2005. – С. 272–274. </w:t>
      </w:r>
    </w:p>
    <w:p w:rsidR="00EE1537" w:rsidRPr="00EE1537" w:rsidRDefault="00EE1537" w:rsidP="00EE153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Сташків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 Б. І. Принципи права соціального забезпечення / Б. І.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Сташків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 // Право України. – 2002. – № 4. – С. 83–85. </w:t>
      </w:r>
    </w:p>
    <w:p w:rsidR="009378F7" w:rsidRDefault="00EE1537" w:rsidP="009378F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 В. Напрями підвищення ефективності реалізації принципів соціальної держави / В.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 // Українське право: Наук.-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часоп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C12264" w:rsidRPr="00EE153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C12264" w:rsidRPr="00EE1537">
        <w:rPr>
          <w:rFonts w:ascii="Times New Roman" w:hAnsi="Times New Roman" w:cs="Times New Roman"/>
          <w:sz w:val="28"/>
          <w:szCs w:val="28"/>
        </w:rPr>
        <w:t>. Правнича Фундація, 2003. – № 1 (16) – С. 100–106.</w:t>
      </w:r>
    </w:p>
    <w:p w:rsidR="009378F7" w:rsidRDefault="009378F7" w:rsidP="009378F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378F7">
        <w:rPr>
          <w:rFonts w:ascii="Times New Roman" w:hAnsi="Times New Roman"/>
          <w:sz w:val="28"/>
          <w:szCs w:val="28"/>
        </w:rPr>
        <w:t xml:space="preserve">Ярошенко О. М., Слюсар А. М., </w:t>
      </w:r>
      <w:proofErr w:type="spellStart"/>
      <w:r w:rsidRPr="009378F7">
        <w:rPr>
          <w:rFonts w:ascii="Times New Roman" w:hAnsi="Times New Roman"/>
          <w:sz w:val="28"/>
          <w:szCs w:val="28"/>
        </w:rPr>
        <w:t>Вєтухова</w:t>
      </w:r>
      <w:proofErr w:type="spellEnd"/>
      <w:r w:rsidRPr="009378F7">
        <w:rPr>
          <w:rFonts w:ascii="Times New Roman" w:hAnsi="Times New Roman"/>
          <w:sz w:val="28"/>
          <w:szCs w:val="28"/>
        </w:rPr>
        <w:t xml:space="preserve"> І. А. та ін. Право соціального забезпечення Навчальний посібник. Х.: Право, 2019. 376 с.</w:t>
      </w:r>
    </w:p>
    <w:p w:rsidR="009378F7" w:rsidRDefault="009378F7" w:rsidP="009378F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378F7">
        <w:rPr>
          <w:rFonts w:ascii="Times New Roman" w:hAnsi="Times New Roman"/>
          <w:sz w:val="28"/>
          <w:szCs w:val="28"/>
        </w:rPr>
        <w:t xml:space="preserve">Ярошенко О. М., </w:t>
      </w:r>
      <w:proofErr w:type="spellStart"/>
      <w:r w:rsidRPr="009378F7">
        <w:rPr>
          <w:rFonts w:ascii="Times New Roman" w:hAnsi="Times New Roman"/>
          <w:sz w:val="28"/>
          <w:szCs w:val="28"/>
        </w:rPr>
        <w:t>Прилипко</w:t>
      </w:r>
      <w:proofErr w:type="spellEnd"/>
      <w:r w:rsidRPr="009378F7">
        <w:rPr>
          <w:rFonts w:ascii="Times New Roman" w:hAnsi="Times New Roman"/>
          <w:sz w:val="28"/>
          <w:szCs w:val="28"/>
        </w:rPr>
        <w:t xml:space="preserve"> С. М., Слюсар А. М. Пенсійне забезпечення. Підручник (Гриф МОН України). 2-ге видання, перероблене і доповнене. Х.: Право, 2017. 308 с.</w:t>
      </w:r>
    </w:p>
    <w:p w:rsidR="009378F7" w:rsidRPr="009378F7" w:rsidRDefault="009378F7" w:rsidP="009378F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378F7">
        <w:rPr>
          <w:rFonts w:ascii="Times New Roman" w:hAnsi="Times New Roman"/>
          <w:color w:val="000000"/>
          <w:sz w:val="28"/>
          <w:szCs w:val="28"/>
        </w:rPr>
        <w:lastRenderedPageBreak/>
        <w:t xml:space="preserve">Сервер пошукової системи «Законодавство України». URL : </w:t>
      </w:r>
      <w:hyperlink r:id="rId5" w:history="1">
        <w:r w:rsidRPr="009378F7">
          <w:rPr>
            <w:rStyle w:val="a6"/>
            <w:rFonts w:ascii="Times New Roman" w:hAnsi="Times New Roman"/>
            <w:sz w:val="28"/>
            <w:szCs w:val="28"/>
          </w:rPr>
          <w:t>http://zakon2.rada.gov.ua/laws</w:t>
        </w:r>
      </w:hyperlink>
    </w:p>
    <w:p w:rsidR="009378F7" w:rsidRPr="00EE1537" w:rsidRDefault="009378F7" w:rsidP="00EE1537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378F7" w:rsidRPr="00EE15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F70"/>
    <w:multiLevelType w:val="hybridMultilevel"/>
    <w:tmpl w:val="698A6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A7C"/>
    <w:multiLevelType w:val="hybridMultilevel"/>
    <w:tmpl w:val="6BA64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4523"/>
    <w:multiLevelType w:val="hybridMultilevel"/>
    <w:tmpl w:val="40601F50"/>
    <w:lvl w:ilvl="0" w:tplc="850EE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6D82"/>
    <w:multiLevelType w:val="singleLevel"/>
    <w:tmpl w:val="C0D0760A"/>
    <w:lvl w:ilvl="0">
      <w:start w:val="1"/>
      <w:numFmt w:val="decimal"/>
      <w:pStyle w:val="a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4" w15:restartNumberingAfterBreak="0">
    <w:nsid w:val="7ECC3F40"/>
    <w:multiLevelType w:val="hybridMultilevel"/>
    <w:tmpl w:val="86A28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9"/>
    <w:rsid w:val="00003B3B"/>
    <w:rsid w:val="00054E66"/>
    <w:rsid w:val="000D273F"/>
    <w:rsid w:val="000E3C32"/>
    <w:rsid w:val="00257289"/>
    <w:rsid w:val="00324F6D"/>
    <w:rsid w:val="003821F0"/>
    <w:rsid w:val="003F0136"/>
    <w:rsid w:val="007F4040"/>
    <w:rsid w:val="009378F7"/>
    <w:rsid w:val="009A4795"/>
    <w:rsid w:val="00C12264"/>
    <w:rsid w:val="00C710C7"/>
    <w:rsid w:val="00EE1537"/>
    <w:rsid w:val="00F52D32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3FC3-5A93-4AE0-A106-53A3C28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57289"/>
    <w:pPr>
      <w:ind w:left="720"/>
      <w:contextualSpacing/>
    </w:pPr>
  </w:style>
  <w:style w:type="paragraph" w:customStyle="1" w:styleId="a">
    <w:name w:val="питання"/>
    <w:basedOn w:val="a0"/>
    <w:rsid w:val="00054E66"/>
    <w:pPr>
      <w:numPr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у Знак"/>
    <w:link w:val="a4"/>
    <w:uiPriority w:val="34"/>
    <w:locked/>
    <w:rsid w:val="009378F7"/>
  </w:style>
  <w:style w:type="character" w:styleId="a6">
    <w:name w:val="Hyperlink"/>
    <w:basedOn w:val="a1"/>
    <w:uiPriority w:val="99"/>
    <w:unhideWhenUsed/>
    <w:rsid w:val="00937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Hp-laptop</cp:lastModifiedBy>
  <cp:revision>2</cp:revision>
  <dcterms:created xsi:type="dcterms:W3CDTF">2021-03-06T11:29:00Z</dcterms:created>
  <dcterms:modified xsi:type="dcterms:W3CDTF">2021-03-06T11:29:00Z</dcterms:modified>
</cp:coreProperties>
</file>