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D599A" w14:textId="77777777" w:rsidR="00085F97" w:rsidRPr="00A02561" w:rsidRDefault="00085F97" w:rsidP="00085F97">
      <w:pPr>
        <w:pStyle w:val="a3"/>
        <w:spacing w:before="0" w:beforeAutospacing="0" w:after="0" w:afterAutospacing="0"/>
        <w:jc w:val="center"/>
        <w:rPr>
          <w:rFonts w:ascii="Times New Roman" w:hAnsi="Times New Roman" w:cs="Times New Roman"/>
          <w:b/>
          <w:caps/>
          <w:color w:val="auto"/>
          <w:sz w:val="40"/>
          <w:szCs w:val="40"/>
          <w:lang w:val="uk-UA"/>
        </w:rPr>
      </w:pPr>
      <w:r w:rsidRPr="00A02561">
        <w:rPr>
          <w:rFonts w:ascii="Times New Roman" w:hAnsi="Times New Roman" w:cs="Times New Roman"/>
          <w:b/>
          <w:caps/>
          <w:color w:val="auto"/>
          <w:sz w:val="40"/>
          <w:szCs w:val="40"/>
          <w:lang w:val="uk-UA"/>
        </w:rPr>
        <w:t>Текст лекції</w:t>
      </w:r>
    </w:p>
    <w:p w14:paraId="5DA33811" w14:textId="77777777" w:rsidR="00085F97" w:rsidRPr="00A02561" w:rsidRDefault="00085F97" w:rsidP="00085F97">
      <w:pPr>
        <w:pStyle w:val="a3"/>
        <w:spacing w:before="0" w:beforeAutospacing="0" w:after="0" w:afterAutospacing="0"/>
        <w:jc w:val="center"/>
        <w:rPr>
          <w:rFonts w:ascii="Times New Roman" w:hAnsi="Times New Roman" w:cs="Times New Roman"/>
          <w:b/>
          <w:color w:val="auto"/>
          <w:sz w:val="28"/>
          <w:szCs w:val="28"/>
          <w:lang w:val="uk-UA"/>
        </w:rPr>
      </w:pPr>
    </w:p>
    <w:p w14:paraId="4FA3631E" w14:textId="53410D76" w:rsidR="00D64706" w:rsidRDefault="00085F97" w:rsidP="00E34BC7">
      <w:pPr>
        <w:pStyle w:val="a3"/>
        <w:spacing w:before="0" w:beforeAutospacing="0" w:after="0" w:afterAutospacing="0"/>
        <w:jc w:val="center"/>
        <w:rPr>
          <w:rFonts w:ascii="Times New Roman" w:hAnsi="Times New Roman" w:cs="Times New Roman"/>
          <w:b/>
          <w:color w:val="auto"/>
          <w:sz w:val="28"/>
          <w:szCs w:val="28"/>
          <w:lang w:val="uk-UA"/>
        </w:rPr>
      </w:pPr>
      <w:r w:rsidRPr="00A02561">
        <w:rPr>
          <w:rFonts w:ascii="Times New Roman" w:hAnsi="Times New Roman" w:cs="Times New Roman"/>
          <w:b/>
          <w:color w:val="auto"/>
          <w:sz w:val="28"/>
          <w:szCs w:val="28"/>
          <w:lang w:val="uk-UA"/>
        </w:rPr>
        <w:t>за темою</w:t>
      </w:r>
    </w:p>
    <w:p w14:paraId="344062CE" w14:textId="5D062417" w:rsidR="00085F97" w:rsidRPr="00A02561" w:rsidRDefault="00D64706" w:rsidP="00E34BC7">
      <w:pPr>
        <w:pStyle w:val="a3"/>
        <w:spacing w:before="0" w:beforeAutospacing="0" w:after="0" w:afterAutospacing="0"/>
        <w:jc w:val="center"/>
        <w:rPr>
          <w:rFonts w:ascii="Times New Roman" w:hAnsi="Times New Roman" w:cs="Times New Roman"/>
          <w:color w:val="auto"/>
          <w:sz w:val="28"/>
          <w:szCs w:val="28"/>
          <w:lang w:val="uk-UA"/>
        </w:rPr>
      </w:pPr>
      <w:r w:rsidRPr="00D64706">
        <w:rPr>
          <w:rFonts w:ascii="Times New Roman" w:hAnsi="Times New Roman" w:cs="Times New Roman"/>
          <w:b/>
          <w:bCs/>
          <w:color w:val="auto"/>
          <w:sz w:val="28"/>
          <w:szCs w:val="28"/>
          <w:lang w:val="uk-UA"/>
        </w:rPr>
        <w:t>ЗАКОН ПРО КРИМІНАЛЬНУ ВІДПОВІДАЛЬНІСТЬ</w:t>
      </w:r>
      <w:r w:rsidR="00085F97" w:rsidRPr="00A02561">
        <w:rPr>
          <w:rFonts w:ascii="Times New Roman" w:hAnsi="Times New Roman" w:cs="Times New Roman"/>
          <w:color w:val="auto"/>
          <w:sz w:val="28"/>
          <w:szCs w:val="28"/>
          <w:lang w:val="uk-UA"/>
        </w:rPr>
        <w:t>.</w:t>
      </w:r>
    </w:p>
    <w:p w14:paraId="251B57C6" w14:textId="77777777" w:rsidR="00085F97" w:rsidRPr="00A02561" w:rsidRDefault="00085F97" w:rsidP="00085F97">
      <w:pPr>
        <w:pStyle w:val="a3"/>
        <w:spacing w:before="0" w:beforeAutospacing="0" w:after="0" w:afterAutospacing="0"/>
        <w:rPr>
          <w:rFonts w:ascii="Times New Roman" w:hAnsi="Times New Roman" w:cs="Times New Roman"/>
          <w:b/>
          <w:color w:val="auto"/>
          <w:sz w:val="28"/>
          <w:szCs w:val="28"/>
          <w:lang w:val="uk-UA"/>
        </w:rPr>
      </w:pPr>
    </w:p>
    <w:p w14:paraId="2502FFBA" w14:textId="77777777" w:rsidR="00085F97" w:rsidRPr="00A02561" w:rsidRDefault="00085F97" w:rsidP="00085F97">
      <w:pPr>
        <w:pStyle w:val="a3"/>
        <w:spacing w:before="0" w:beforeAutospacing="0" w:after="0" w:afterAutospacing="0"/>
        <w:jc w:val="center"/>
        <w:rPr>
          <w:rFonts w:ascii="Times New Roman" w:hAnsi="Times New Roman" w:cs="Times New Roman"/>
          <w:color w:val="auto"/>
          <w:sz w:val="28"/>
          <w:szCs w:val="28"/>
          <w:lang w:val="uk-UA"/>
        </w:rPr>
      </w:pPr>
    </w:p>
    <w:p w14:paraId="5C0101F7" w14:textId="77777777" w:rsidR="00D1332F" w:rsidRPr="00A02561" w:rsidRDefault="00D1332F" w:rsidP="00D1332F">
      <w:pPr>
        <w:pStyle w:val="af0"/>
        <w:ind w:left="0"/>
        <w:contextualSpacing/>
        <w:jc w:val="center"/>
        <w:rPr>
          <w:b/>
          <w:bCs/>
          <w:iCs/>
          <w:sz w:val="28"/>
          <w:szCs w:val="28"/>
        </w:rPr>
      </w:pPr>
      <w:r w:rsidRPr="00A02561">
        <w:rPr>
          <w:b/>
          <w:bCs/>
          <w:iCs/>
          <w:sz w:val="28"/>
          <w:szCs w:val="28"/>
        </w:rPr>
        <w:t>План лекції</w:t>
      </w:r>
    </w:p>
    <w:p w14:paraId="2DB53C38" w14:textId="77777777" w:rsidR="00D1332F" w:rsidRPr="00A02561" w:rsidRDefault="00D1332F" w:rsidP="00D1332F">
      <w:pPr>
        <w:pStyle w:val="af7"/>
        <w:widowControl w:val="0"/>
        <w:tabs>
          <w:tab w:val="left" w:pos="399"/>
        </w:tabs>
        <w:jc w:val="both"/>
        <w:rPr>
          <w:rFonts w:ascii="Times New Roman" w:hAnsi="Times New Roman" w:cs="Times New Roman"/>
          <w:sz w:val="28"/>
          <w:szCs w:val="28"/>
          <w:lang w:val="uk-UA"/>
        </w:rPr>
      </w:pPr>
      <w:r w:rsidRPr="00A02561">
        <w:rPr>
          <w:rFonts w:ascii="Times New Roman" w:hAnsi="Times New Roman" w:cs="Times New Roman"/>
          <w:sz w:val="28"/>
          <w:szCs w:val="28"/>
          <w:lang w:val="uk-UA"/>
        </w:rPr>
        <w:t>1.</w:t>
      </w:r>
      <w:r w:rsidRPr="00A02561">
        <w:rPr>
          <w:rFonts w:ascii="Times New Roman" w:hAnsi="Times New Roman" w:cs="Times New Roman"/>
          <w:sz w:val="28"/>
          <w:szCs w:val="28"/>
          <w:lang w:val="uk-UA"/>
        </w:rPr>
        <w:tab/>
        <w:t>Поняття закону про кримінальну відповідальність</w:t>
      </w:r>
    </w:p>
    <w:p w14:paraId="1CD401DE" w14:textId="77777777" w:rsidR="00D1332F" w:rsidRPr="00A02561" w:rsidRDefault="00D1332F" w:rsidP="00D1332F">
      <w:pPr>
        <w:pStyle w:val="af7"/>
        <w:widowControl w:val="0"/>
        <w:tabs>
          <w:tab w:val="left" w:pos="399"/>
        </w:tabs>
        <w:jc w:val="both"/>
        <w:rPr>
          <w:rFonts w:ascii="Times New Roman" w:hAnsi="Times New Roman" w:cs="Times New Roman"/>
          <w:sz w:val="28"/>
          <w:szCs w:val="28"/>
          <w:lang w:val="uk-UA"/>
        </w:rPr>
      </w:pPr>
      <w:r w:rsidRPr="00A02561">
        <w:rPr>
          <w:rFonts w:ascii="Times New Roman" w:hAnsi="Times New Roman" w:cs="Times New Roman"/>
          <w:sz w:val="28"/>
          <w:szCs w:val="28"/>
          <w:lang w:val="uk-UA"/>
        </w:rPr>
        <w:t>2.</w:t>
      </w:r>
      <w:r w:rsidRPr="00A02561">
        <w:rPr>
          <w:rFonts w:ascii="Times New Roman" w:hAnsi="Times New Roman" w:cs="Times New Roman"/>
          <w:sz w:val="28"/>
          <w:szCs w:val="28"/>
          <w:lang w:val="uk-UA"/>
        </w:rPr>
        <w:tab/>
        <w:t>Структура закону про кримінальну відповідальність (Кримінального кодексу України)</w:t>
      </w:r>
    </w:p>
    <w:p w14:paraId="0C586D1B" w14:textId="77777777" w:rsidR="00D1332F" w:rsidRPr="00A02561" w:rsidRDefault="00D1332F" w:rsidP="00D1332F">
      <w:pPr>
        <w:pStyle w:val="af7"/>
        <w:widowControl w:val="0"/>
        <w:tabs>
          <w:tab w:val="left" w:pos="399"/>
        </w:tabs>
        <w:jc w:val="both"/>
        <w:rPr>
          <w:rFonts w:ascii="Times New Roman" w:hAnsi="Times New Roman" w:cs="Times New Roman"/>
          <w:sz w:val="28"/>
          <w:szCs w:val="28"/>
          <w:lang w:val="uk-UA"/>
        </w:rPr>
      </w:pPr>
      <w:r w:rsidRPr="00A02561">
        <w:rPr>
          <w:rFonts w:ascii="Times New Roman" w:hAnsi="Times New Roman" w:cs="Times New Roman"/>
          <w:sz w:val="28"/>
          <w:szCs w:val="28"/>
          <w:lang w:val="uk-UA"/>
        </w:rPr>
        <w:t>3.</w:t>
      </w:r>
      <w:r w:rsidRPr="00A02561">
        <w:rPr>
          <w:rFonts w:ascii="Times New Roman" w:hAnsi="Times New Roman" w:cs="Times New Roman"/>
          <w:sz w:val="28"/>
          <w:szCs w:val="28"/>
          <w:lang w:val="uk-UA"/>
        </w:rPr>
        <w:tab/>
        <w:t>Тлумачення закону про кримінальну відповідальність</w:t>
      </w:r>
    </w:p>
    <w:p w14:paraId="375E54EA" w14:textId="77777777" w:rsidR="00970DB7" w:rsidRPr="00A02561" w:rsidRDefault="00970DB7" w:rsidP="00D1332F">
      <w:pPr>
        <w:jc w:val="center"/>
        <w:rPr>
          <w:rFonts w:cs="Times New Roman"/>
          <w:b/>
          <w:sz w:val="28"/>
          <w:szCs w:val="28"/>
        </w:rPr>
      </w:pPr>
    </w:p>
    <w:p w14:paraId="38EC6003" w14:textId="77777777" w:rsidR="00D1332F" w:rsidRPr="00A02561" w:rsidRDefault="00D1332F" w:rsidP="00D1332F">
      <w:pPr>
        <w:jc w:val="center"/>
        <w:rPr>
          <w:rFonts w:cs="Times New Roman"/>
          <w:b/>
          <w:sz w:val="28"/>
          <w:szCs w:val="28"/>
        </w:rPr>
      </w:pPr>
      <w:r w:rsidRPr="00A02561">
        <w:rPr>
          <w:rFonts w:cs="Times New Roman"/>
          <w:b/>
          <w:sz w:val="28"/>
          <w:szCs w:val="28"/>
        </w:rPr>
        <w:t>Рекомендована література:</w:t>
      </w:r>
    </w:p>
    <w:p w14:paraId="5F2C261C" w14:textId="77777777" w:rsidR="00D1332F" w:rsidRPr="00A02561" w:rsidRDefault="00D1332F" w:rsidP="00D1332F">
      <w:pPr>
        <w:jc w:val="center"/>
        <w:rPr>
          <w:rFonts w:cs="Times New Roman"/>
          <w:b/>
          <w:sz w:val="28"/>
          <w:szCs w:val="28"/>
        </w:rPr>
      </w:pPr>
    </w:p>
    <w:p w14:paraId="3BBEE3E7" w14:textId="77777777" w:rsidR="00D1332F" w:rsidRPr="00A02561" w:rsidRDefault="00D1332F" w:rsidP="00D1332F">
      <w:pPr>
        <w:jc w:val="center"/>
        <w:rPr>
          <w:rFonts w:cs="Times New Roman"/>
          <w:b/>
          <w:bCs/>
          <w:sz w:val="28"/>
          <w:szCs w:val="28"/>
        </w:rPr>
      </w:pPr>
      <w:r w:rsidRPr="00A02561">
        <w:rPr>
          <w:rFonts w:cs="Times New Roman"/>
          <w:b/>
          <w:bCs/>
          <w:sz w:val="28"/>
          <w:szCs w:val="28"/>
        </w:rPr>
        <w:t>Нормативно-правові акти:</w:t>
      </w:r>
    </w:p>
    <w:p w14:paraId="2539E5B1" w14:textId="77777777" w:rsidR="00D1332F" w:rsidRPr="00A02561" w:rsidRDefault="00D1332F" w:rsidP="00D1332F">
      <w:pPr>
        <w:ind w:firstLine="567"/>
        <w:jc w:val="both"/>
        <w:rPr>
          <w:rFonts w:cs="Times New Roman"/>
          <w:b/>
          <w:sz w:val="28"/>
          <w:szCs w:val="28"/>
        </w:rPr>
      </w:pPr>
    </w:p>
    <w:p w14:paraId="392D89CC" w14:textId="77777777" w:rsidR="00D1332F" w:rsidRPr="00A02561" w:rsidRDefault="00D1332F" w:rsidP="00D1332F">
      <w:pPr>
        <w:numPr>
          <w:ilvl w:val="2"/>
          <w:numId w:val="14"/>
        </w:numPr>
        <w:tabs>
          <w:tab w:val="left" w:pos="1080"/>
        </w:tabs>
        <w:autoSpaceDE/>
        <w:autoSpaceDN/>
        <w:adjustRightInd/>
        <w:ind w:left="0" w:firstLine="709"/>
        <w:jc w:val="both"/>
        <w:rPr>
          <w:rFonts w:cs="Times New Roman"/>
          <w:snapToGrid w:val="0"/>
          <w:color w:val="000000"/>
          <w:sz w:val="28"/>
          <w:szCs w:val="28"/>
        </w:rPr>
      </w:pPr>
      <w:r w:rsidRPr="00A02561">
        <w:rPr>
          <w:rFonts w:cs="Times New Roman"/>
          <w:color w:val="000000"/>
          <w:sz w:val="28"/>
          <w:szCs w:val="28"/>
        </w:rPr>
        <w:t xml:space="preserve">Конституція України: закон України від 28.06.1996 № 254к/96-ВР // База даних «Законодавство України»/Верховна Рада України. URL: </w:t>
      </w:r>
      <w:hyperlink r:id="rId7" w:history="1">
        <w:r w:rsidRPr="00A02561">
          <w:rPr>
            <w:rStyle w:val="ab"/>
            <w:rFonts w:cs="Times New Roman"/>
            <w:sz w:val="28"/>
            <w:szCs w:val="28"/>
          </w:rPr>
          <w:t>https://zakon.rada.gov.ua/laws/show/254%D0%BA/96-%D0%B2%D1%80</w:t>
        </w:r>
      </w:hyperlink>
      <w:r w:rsidRPr="00A02561">
        <w:rPr>
          <w:rFonts w:cs="Times New Roman"/>
          <w:color w:val="000000"/>
          <w:sz w:val="28"/>
          <w:szCs w:val="28"/>
        </w:rPr>
        <w:t xml:space="preserve"> (дата звернення: 01.06.2020).</w:t>
      </w:r>
    </w:p>
    <w:p w14:paraId="230C306D" w14:textId="77777777" w:rsidR="00D1332F" w:rsidRPr="00A02561" w:rsidRDefault="00D1332F" w:rsidP="00D1332F">
      <w:pPr>
        <w:numPr>
          <w:ilvl w:val="2"/>
          <w:numId w:val="14"/>
        </w:numPr>
        <w:tabs>
          <w:tab w:val="left" w:pos="1080"/>
        </w:tabs>
        <w:autoSpaceDE/>
        <w:autoSpaceDN/>
        <w:adjustRightInd/>
        <w:ind w:left="0" w:firstLine="709"/>
        <w:jc w:val="both"/>
        <w:rPr>
          <w:rFonts w:cs="Times New Roman"/>
          <w:snapToGrid w:val="0"/>
          <w:color w:val="000000"/>
          <w:sz w:val="28"/>
          <w:szCs w:val="28"/>
        </w:rPr>
      </w:pPr>
      <w:r w:rsidRPr="00A02561">
        <w:rPr>
          <w:rFonts w:cs="Times New Roman"/>
          <w:color w:val="000000"/>
          <w:sz w:val="28"/>
          <w:szCs w:val="28"/>
        </w:rPr>
        <w:t>Кримінальний кодекс України: закон України від 0</w:t>
      </w:r>
      <w:r w:rsidRPr="00A02561">
        <w:rPr>
          <w:rFonts w:cs="Times New Roman"/>
          <w:noProof/>
          <w:color w:val="000000"/>
          <w:sz w:val="28"/>
          <w:szCs w:val="28"/>
        </w:rPr>
        <w:t>5.04.2001 № 2341-III</w:t>
      </w:r>
      <w:r w:rsidRPr="00A02561">
        <w:rPr>
          <w:rFonts w:cs="Times New Roman"/>
          <w:color w:val="000000"/>
          <w:sz w:val="28"/>
          <w:szCs w:val="28"/>
        </w:rPr>
        <w:t xml:space="preserve"> // База даних «Законодавство України»/Верховна Рада України. URL: </w:t>
      </w:r>
      <w:hyperlink r:id="rId8" w:history="1">
        <w:r w:rsidRPr="00A02561">
          <w:rPr>
            <w:rStyle w:val="ab"/>
            <w:rFonts w:cs="Times New Roman"/>
            <w:sz w:val="28"/>
            <w:szCs w:val="28"/>
          </w:rPr>
          <w:t>https://zakon.rada.gov.ua/laws/show/2341-14</w:t>
        </w:r>
      </w:hyperlink>
      <w:r w:rsidRPr="00A02561">
        <w:rPr>
          <w:rFonts w:cs="Times New Roman"/>
          <w:color w:val="000000"/>
          <w:sz w:val="28"/>
          <w:szCs w:val="28"/>
        </w:rPr>
        <w:t xml:space="preserve"> (дата звернення: 01.06.2020).</w:t>
      </w:r>
    </w:p>
    <w:p w14:paraId="25AA8CDB" w14:textId="77777777" w:rsidR="00D1332F" w:rsidRPr="00A02561" w:rsidRDefault="00D1332F" w:rsidP="00D1332F">
      <w:pPr>
        <w:numPr>
          <w:ilvl w:val="2"/>
          <w:numId w:val="14"/>
        </w:numPr>
        <w:tabs>
          <w:tab w:val="left" w:pos="1080"/>
        </w:tabs>
        <w:autoSpaceDE/>
        <w:autoSpaceDN/>
        <w:adjustRightInd/>
        <w:ind w:left="0" w:firstLine="709"/>
        <w:jc w:val="both"/>
        <w:rPr>
          <w:rFonts w:cs="Times New Roman"/>
          <w:snapToGrid w:val="0"/>
          <w:color w:val="000000"/>
          <w:sz w:val="28"/>
          <w:szCs w:val="28"/>
        </w:rPr>
      </w:pPr>
      <w:r w:rsidRPr="00A02561">
        <w:rPr>
          <w:rFonts w:cs="Times New Roman"/>
          <w:color w:val="000000"/>
          <w:sz w:val="28"/>
          <w:szCs w:val="28"/>
        </w:rPr>
        <w:t xml:space="preserve">Про Національну поліцію: закон України від 02.07.2015 № 580-VIII // База даних «Законодавство України»/Верховна Рада України. URL: </w:t>
      </w:r>
      <w:hyperlink r:id="rId9" w:history="1">
        <w:r w:rsidRPr="00A02561">
          <w:rPr>
            <w:rStyle w:val="ab"/>
            <w:rFonts w:cs="Times New Roman"/>
            <w:sz w:val="28"/>
            <w:szCs w:val="28"/>
          </w:rPr>
          <w:t>https://zakon.rada.gov.ua/laws/show/580-19</w:t>
        </w:r>
      </w:hyperlink>
      <w:r w:rsidRPr="00A02561">
        <w:rPr>
          <w:rFonts w:cs="Times New Roman"/>
          <w:color w:val="000000"/>
          <w:sz w:val="28"/>
          <w:szCs w:val="28"/>
        </w:rPr>
        <w:t xml:space="preserve"> (дата звернення: 01.06.2020).</w:t>
      </w:r>
    </w:p>
    <w:p w14:paraId="1AEA7D6F" w14:textId="77777777" w:rsidR="00D1332F" w:rsidRPr="00A02561" w:rsidRDefault="00D1332F" w:rsidP="00D1332F">
      <w:pPr>
        <w:pStyle w:val="af0"/>
        <w:spacing w:after="0"/>
        <w:ind w:left="0" w:firstLine="567"/>
        <w:contextualSpacing/>
        <w:jc w:val="both"/>
        <w:rPr>
          <w:b/>
          <w:bCs/>
          <w:sz w:val="28"/>
          <w:szCs w:val="28"/>
        </w:rPr>
      </w:pPr>
    </w:p>
    <w:p w14:paraId="30DAD6EE" w14:textId="77777777" w:rsidR="00D1332F" w:rsidRPr="00A02561" w:rsidRDefault="00D1332F" w:rsidP="00D1332F">
      <w:pPr>
        <w:jc w:val="center"/>
        <w:rPr>
          <w:rFonts w:cs="Times New Roman"/>
          <w:b/>
          <w:bCs/>
          <w:sz w:val="28"/>
          <w:szCs w:val="28"/>
        </w:rPr>
      </w:pPr>
      <w:r w:rsidRPr="00A02561">
        <w:rPr>
          <w:rFonts w:cs="Times New Roman"/>
          <w:b/>
          <w:bCs/>
          <w:sz w:val="28"/>
          <w:szCs w:val="28"/>
        </w:rPr>
        <w:t>Основна література:</w:t>
      </w:r>
    </w:p>
    <w:p w14:paraId="56742680" w14:textId="77777777" w:rsidR="00D1332F" w:rsidRPr="00A02561" w:rsidRDefault="00D1332F" w:rsidP="00D1332F">
      <w:pPr>
        <w:tabs>
          <w:tab w:val="left" w:pos="1260"/>
        </w:tabs>
        <w:ind w:firstLine="709"/>
        <w:jc w:val="both"/>
        <w:rPr>
          <w:rFonts w:cs="Times New Roman"/>
          <w:bCs/>
          <w:sz w:val="28"/>
          <w:szCs w:val="28"/>
        </w:rPr>
      </w:pPr>
    </w:p>
    <w:p w14:paraId="40F5E5A0" w14:textId="77777777" w:rsidR="00D1332F" w:rsidRPr="00A02561" w:rsidRDefault="00D1332F" w:rsidP="00D1332F">
      <w:pPr>
        <w:numPr>
          <w:ilvl w:val="3"/>
          <w:numId w:val="14"/>
        </w:numPr>
        <w:tabs>
          <w:tab w:val="left" w:pos="1080"/>
        </w:tabs>
        <w:autoSpaceDE/>
        <w:ind w:left="0" w:firstLine="709"/>
        <w:contextualSpacing/>
        <w:jc w:val="both"/>
        <w:textAlignment w:val="baseline"/>
        <w:rPr>
          <w:rFonts w:cs="Times New Roman"/>
          <w:color w:val="000000"/>
          <w:sz w:val="28"/>
          <w:szCs w:val="28"/>
        </w:rPr>
      </w:pPr>
      <w:r w:rsidRPr="00A02561">
        <w:rPr>
          <w:rFonts w:cs="Times New Roman"/>
          <w:color w:val="000000"/>
          <w:sz w:val="28"/>
          <w:szCs w:val="28"/>
        </w:rPr>
        <w:t>Вереша Р. В. Кримінальне право України. Загальна частина: навч. посіб. Київ: Правова єдність, 2016. 363 с.</w:t>
      </w:r>
    </w:p>
    <w:p w14:paraId="3476FEE5" w14:textId="77777777" w:rsidR="00D1332F" w:rsidRPr="00A02561" w:rsidRDefault="00D1332F" w:rsidP="00D1332F">
      <w:pPr>
        <w:numPr>
          <w:ilvl w:val="3"/>
          <w:numId w:val="14"/>
        </w:numPr>
        <w:tabs>
          <w:tab w:val="left" w:pos="1080"/>
        </w:tabs>
        <w:autoSpaceDE/>
        <w:ind w:left="0" w:firstLine="709"/>
        <w:contextualSpacing/>
        <w:jc w:val="both"/>
        <w:textAlignment w:val="baseline"/>
        <w:rPr>
          <w:rFonts w:cs="Times New Roman"/>
          <w:sz w:val="28"/>
          <w:szCs w:val="28"/>
          <w:lang w:val="ru-RU"/>
        </w:rPr>
      </w:pPr>
      <w:r w:rsidRPr="00A02561">
        <w:rPr>
          <w:rFonts w:cs="Times New Roman"/>
          <w:sz w:val="28"/>
          <w:szCs w:val="28"/>
          <w:lang w:val="ru-RU"/>
        </w:rPr>
        <w:t>Дурманов Н. Д. Стадии совершения преступления по советскому уголовному праву. Москва: Госюриздат, 1955. 211 с.</w:t>
      </w:r>
    </w:p>
    <w:p w14:paraId="541D73E0" w14:textId="77777777" w:rsidR="00D1332F" w:rsidRPr="00A02561" w:rsidRDefault="00D1332F" w:rsidP="00D1332F">
      <w:pPr>
        <w:pStyle w:val="a3"/>
        <w:numPr>
          <w:ilvl w:val="3"/>
          <w:numId w:val="14"/>
        </w:numPr>
        <w:tabs>
          <w:tab w:val="left" w:pos="108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02561">
        <w:rPr>
          <w:rFonts w:ascii="Times New Roman" w:hAnsi="Times New Roman" w:cs="Times New Roman"/>
          <w:color w:val="000000"/>
          <w:sz w:val="28"/>
          <w:szCs w:val="28"/>
          <w:lang w:val="uk-UA"/>
        </w:rPr>
        <w:t>Зінченко І. О. Кримінальне право України. Загальна та Особлива частина у питаннях і відповідях: наук.-практ. посіб.: Атіка, 2013.240 с.</w:t>
      </w:r>
    </w:p>
    <w:p w14:paraId="08F34CAB" w14:textId="77777777" w:rsidR="00D1332F" w:rsidRPr="00A02561" w:rsidRDefault="00D1332F" w:rsidP="00D1332F">
      <w:pPr>
        <w:pStyle w:val="a3"/>
        <w:numPr>
          <w:ilvl w:val="3"/>
          <w:numId w:val="14"/>
        </w:numPr>
        <w:tabs>
          <w:tab w:val="left" w:pos="108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02561">
        <w:rPr>
          <w:rFonts w:ascii="Times New Roman" w:hAnsi="Times New Roman" w:cs="Times New Roman"/>
          <w:color w:val="auto"/>
          <w:sz w:val="28"/>
          <w:szCs w:val="28"/>
          <w:lang w:val="uk-UA"/>
        </w:rPr>
        <w:t>Кваліфікація злочинів у діяльності Національної поліції України: навч. посіб./за заг. ред. О. М. Литвинова; МВС України, Харків. нац. ун-т внутр. справ. Харків: Константа, 2017. 448 с.</w:t>
      </w:r>
    </w:p>
    <w:p w14:paraId="78D0EBFF" w14:textId="77777777" w:rsidR="00D1332F" w:rsidRPr="00A02561" w:rsidRDefault="00D1332F" w:rsidP="00D1332F">
      <w:pPr>
        <w:numPr>
          <w:ilvl w:val="3"/>
          <w:numId w:val="14"/>
        </w:numPr>
        <w:tabs>
          <w:tab w:val="left" w:pos="1080"/>
        </w:tabs>
        <w:autoSpaceDE/>
        <w:ind w:left="0" w:firstLine="709"/>
        <w:contextualSpacing/>
        <w:jc w:val="both"/>
        <w:textAlignment w:val="baseline"/>
        <w:rPr>
          <w:rFonts w:cs="Times New Roman"/>
          <w:sz w:val="28"/>
          <w:szCs w:val="28"/>
          <w:lang w:val="ru-RU"/>
        </w:rPr>
      </w:pPr>
      <w:r w:rsidRPr="00A02561">
        <w:rPr>
          <w:rFonts w:cs="Times New Roman"/>
          <w:sz w:val="28"/>
          <w:szCs w:val="28"/>
          <w:lang w:val="ru-RU"/>
        </w:rPr>
        <w:t>Козлов А. П. Учение о стадиях преступления. СПб.: Юридический центр Пресс, 2002. 353 с.</w:t>
      </w:r>
    </w:p>
    <w:p w14:paraId="01FA9877" w14:textId="77777777" w:rsidR="00D1332F" w:rsidRPr="00A02561" w:rsidRDefault="00D1332F" w:rsidP="00D1332F">
      <w:pPr>
        <w:numPr>
          <w:ilvl w:val="3"/>
          <w:numId w:val="14"/>
        </w:numPr>
        <w:tabs>
          <w:tab w:val="left" w:pos="1080"/>
        </w:tabs>
        <w:autoSpaceDE/>
        <w:ind w:left="0" w:firstLine="709"/>
        <w:contextualSpacing/>
        <w:jc w:val="both"/>
        <w:textAlignment w:val="baseline"/>
        <w:rPr>
          <w:rFonts w:cs="Times New Roman"/>
          <w:sz w:val="28"/>
          <w:szCs w:val="28"/>
        </w:rPr>
      </w:pPr>
      <w:r w:rsidRPr="00A02561">
        <w:rPr>
          <w:rFonts w:cs="Times New Roman"/>
          <w:sz w:val="28"/>
          <w:szCs w:val="28"/>
        </w:rPr>
        <w:t>Кримінальне право України (у питаннях та відповідях). навчальний посібник. кол. авторів Литвинов О. М., Житний О. О., Васильєв А. А. та ін. Харків: НікаНова, 2015. 400 с.</w:t>
      </w:r>
    </w:p>
    <w:p w14:paraId="05B7C668" w14:textId="77777777" w:rsidR="00D1332F" w:rsidRPr="00A02561" w:rsidRDefault="00D1332F" w:rsidP="00D1332F">
      <w:pPr>
        <w:numPr>
          <w:ilvl w:val="3"/>
          <w:numId w:val="14"/>
        </w:numPr>
        <w:tabs>
          <w:tab w:val="left" w:pos="1080"/>
        </w:tabs>
        <w:autoSpaceDE/>
        <w:ind w:left="0" w:firstLine="709"/>
        <w:contextualSpacing/>
        <w:jc w:val="both"/>
        <w:textAlignment w:val="baseline"/>
        <w:rPr>
          <w:rFonts w:cs="Times New Roman"/>
          <w:color w:val="000000"/>
          <w:sz w:val="28"/>
          <w:szCs w:val="28"/>
        </w:rPr>
      </w:pPr>
      <w:r w:rsidRPr="00A02561">
        <w:rPr>
          <w:rFonts w:cs="Times New Roman"/>
          <w:sz w:val="28"/>
          <w:szCs w:val="28"/>
        </w:rPr>
        <w:t>Кримінальне право України (у питаннях та відповідях): навч. посіб. Литвинов О. М., Житний О. О., Клемпарський М. М; МВС України, Харків. нац. ун-т внутр. справ. Харків, 2016. 328 с.</w:t>
      </w:r>
    </w:p>
    <w:p w14:paraId="76432799" w14:textId="77777777" w:rsidR="00D1332F" w:rsidRPr="00A02561" w:rsidRDefault="00D1332F" w:rsidP="00D1332F">
      <w:pPr>
        <w:numPr>
          <w:ilvl w:val="3"/>
          <w:numId w:val="14"/>
        </w:numPr>
        <w:tabs>
          <w:tab w:val="left" w:pos="1080"/>
        </w:tabs>
        <w:autoSpaceDE/>
        <w:ind w:left="0" w:firstLine="709"/>
        <w:contextualSpacing/>
        <w:jc w:val="both"/>
        <w:textAlignment w:val="baseline"/>
        <w:rPr>
          <w:rFonts w:cs="Times New Roman"/>
          <w:color w:val="000000"/>
          <w:sz w:val="28"/>
          <w:szCs w:val="28"/>
        </w:rPr>
      </w:pPr>
      <w:r w:rsidRPr="00A02561">
        <w:rPr>
          <w:rFonts w:cs="Times New Roman"/>
          <w:sz w:val="28"/>
          <w:szCs w:val="28"/>
        </w:rPr>
        <w:lastRenderedPageBreak/>
        <w:t>Кримінальне право України. Загальна частина. Альбом схем: навч. посіб.: рекомендовано МОН України В. Я. Горбачевський, І. А. Вартилецька, О. В. Микитчик та ін. Київ: Правова єдність: Алерта, 2015. 212 с.</w:t>
      </w:r>
    </w:p>
    <w:p w14:paraId="095302AD" w14:textId="77777777" w:rsidR="00D1332F" w:rsidRPr="00A02561" w:rsidRDefault="00D1332F" w:rsidP="00D1332F">
      <w:pPr>
        <w:pStyle w:val="a3"/>
        <w:numPr>
          <w:ilvl w:val="3"/>
          <w:numId w:val="14"/>
        </w:numPr>
        <w:tabs>
          <w:tab w:val="left" w:pos="108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02561">
        <w:rPr>
          <w:rFonts w:ascii="Times New Roman" w:hAnsi="Times New Roman" w:cs="Times New Roman"/>
          <w:color w:val="000000"/>
          <w:sz w:val="28"/>
          <w:szCs w:val="28"/>
          <w:lang w:val="uk-UA"/>
        </w:rPr>
        <w:t>Кримінальне право України. Загальна частина: навч. посіб. / А. М. Ященко, В. Б. Харченко, О. О. Житний та ін.; за заг. ред. О. М. Литвинова. Харків: Право, 2019. 480 с.</w:t>
      </w:r>
    </w:p>
    <w:p w14:paraId="509A52FB" w14:textId="77777777" w:rsidR="00D1332F" w:rsidRPr="00A02561" w:rsidRDefault="00D1332F" w:rsidP="00D1332F">
      <w:pPr>
        <w:pStyle w:val="a3"/>
        <w:numPr>
          <w:ilvl w:val="3"/>
          <w:numId w:val="14"/>
        </w:numPr>
        <w:tabs>
          <w:tab w:val="left" w:pos="108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02561">
        <w:rPr>
          <w:rFonts w:ascii="Times New Roman" w:hAnsi="Times New Roman" w:cs="Times New Roman"/>
          <w:color w:val="000000"/>
          <w:sz w:val="28"/>
          <w:szCs w:val="28"/>
          <w:lang w:val="uk-UA"/>
        </w:rPr>
        <w:t>Кримінальне право України. Загальна частина: підручник / А. А. Васильєв, Є. О. Гладкова, О. О. Житний та ін.; за заг. ред. проф. О. М. Литвинова; МВС України, Харків. нац. ун-т внутр. справ. Харків, 2020. 428 с.</w:t>
      </w:r>
    </w:p>
    <w:p w14:paraId="4B6E407F" w14:textId="77777777" w:rsidR="00D1332F" w:rsidRPr="00A02561" w:rsidRDefault="00D1332F" w:rsidP="00D1332F">
      <w:pPr>
        <w:pStyle w:val="a3"/>
        <w:numPr>
          <w:ilvl w:val="3"/>
          <w:numId w:val="14"/>
        </w:numPr>
        <w:tabs>
          <w:tab w:val="left" w:pos="1260"/>
        </w:tabs>
        <w:spacing w:before="0" w:beforeAutospacing="0" w:after="0" w:afterAutospacing="0"/>
        <w:ind w:left="0" w:firstLine="709"/>
        <w:contextualSpacing/>
        <w:jc w:val="both"/>
        <w:rPr>
          <w:rFonts w:ascii="Times New Roman" w:hAnsi="Times New Roman" w:cs="Times New Roman"/>
          <w:color w:val="auto"/>
          <w:sz w:val="28"/>
          <w:szCs w:val="28"/>
          <w:lang w:val="uk-UA"/>
        </w:rPr>
      </w:pPr>
      <w:r w:rsidRPr="00A02561">
        <w:rPr>
          <w:rFonts w:ascii="Times New Roman" w:hAnsi="Times New Roman" w:cs="Times New Roman"/>
          <w:color w:val="auto"/>
          <w:sz w:val="28"/>
          <w:szCs w:val="28"/>
          <w:lang w:val="uk-UA"/>
        </w:rPr>
        <w:t>Кримінальне право України. Особлива частина. Альбом схем: навч. посіб.: рекомендовано МОН України В. Я. Горбачевський, І. А. Вартилецька, О. В.</w:t>
      </w:r>
      <w:r w:rsidRPr="00A02561">
        <w:rPr>
          <w:rFonts w:ascii="Times New Roman" w:hAnsi="Times New Roman" w:cs="Times New Roman"/>
          <w:color w:val="auto"/>
          <w:sz w:val="28"/>
          <w:szCs w:val="28"/>
        </w:rPr>
        <w:t> </w:t>
      </w:r>
      <w:r w:rsidRPr="00A02561">
        <w:rPr>
          <w:rFonts w:ascii="Times New Roman" w:hAnsi="Times New Roman" w:cs="Times New Roman"/>
          <w:color w:val="auto"/>
          <w:sz w:val="28"/>
          <w:szCs w:val="28"/>
          <w:lang w:val="uk-UA"/>
        </w:rPr>
        <w:t>Микитчик та ін. Київ: Правова єдність: Алерта, 2015. 576 с.</w:t>
      </w:r>
    </w:p>
    <w:p w14:paraId="5FAD35C1" w14:textId="77777777" w:rsidR="00D1332F" w:rsidRPr="00A02561" w:rsidRDefault="00D1332F" w:rsidP="00D1332F">
      <w:pPr>
        <w:pStyle w:val="a3"/>
        <w:numPr>
          <w:ilvl w:val="3"/>
          <w:numId w:val="14"/>
        </w:numPr>
        <w:tabs>
          <w:tab w:val="left" w:pos="1260"/>
        </w:tabs>
        <w:spacing w:before="0" w:beforeAutospacing="0" w:after="0" w:afterAutospacing="0"/>
        <w:ind w:left="0" w:firstLine="709"/>
        <w:contextualSpacing/>
        <w:jc w:val="both"/>
        <w:rPr>
          <w:rFonts w:ascii="Times New Roman" w:hAnsi="Times New Roman" w:cs="Times New Roman"/>
          <w:color w:val="000000"/>
          <w:sz w:val="28"/>
          <w:szCs w:val="28"/>
          <w:lang w:val="uk-UA"/>
        </w:rPr>
      </w:pPr>
      <w:r w:rsidRPr="00A02561">
        <w:rPr>
          <w:rFonts w:ascii="Times New Roman" w:hAnsi="Times New Roman" w:cs="Times New Roman"/>
          <w:color w:val="000000"/>
          <w:sz w:val="28"/>
          <w:szCs w:val="28"/>
          <w:lang w:val="uk-UA"/>
        </w:rPr>
        <w:t>Кримінальне право України. Особлива частина: навч. посіб. / А. А. Васильєв, О. О. Житний, Є. О. Гладкова та ін.; за заг. ред. проф. О. М. Литвинова. Харків: Право, 2020. 656 с.</w:t>
      </w:r>
    </w:p>
    <w:p w14:paraId="12F4235A" w14:textId="77777777" w:rsidR="00D1332F" w:rsidRPr="00A02561" w:rsidRDefault="00D1332F" w:rsidP="00D1332F">
      <w:pPr>
        <w:pStyle w:val="a3"/>
        <w:numPr>
          <w:ilvl w:val="3"/>
          <w:numId w:val="14"/>
        </w:numPr>
        <w:tabs>
          <w:tab w:val="left" w:pos="1260"/>
        </w:tabs>
        <w:spacing w:before="0" w:beforeAutospacing="0" w:after="0" w:afterAutospacing="0"/>
        <w:ind w:left="0" w:firstLine="709"/>
        <w:contextualSpacing/>
        <w:jc w:val="both"/>
        <w:rPr>
          <w:rStyle w:val="catalog-volumes"/>
          <w:rFonts w:ascii="Times New Roman" w:hAnsi="Times New Roman" w:cs="Times New Roman"/>
          <w:color w:val="auto"/>
          <w:sz w:val="28"/>
          <w:szCs w:val="28"/>
          <w:lang w:val="uk-UA"/>
        </w:rPr>
      </w:pPr>
      <w:r w:rsidRPr="00A02561">
        <w:rPr>
          <w:rStyle w:val="catalog-name"/>
          <w:rFonts w:ascii="Times New Roman" w:hAnsi="Times New Roman" w:cs="Times New Roman"/>
          <w:color w:val="auto"/>
          <w:sz w:val="28"/>
          <w:szCs w:val="28"/>
        </w:rPr>
        <w:t xml:space="preserve">Кримінальне право України: Загальна частина. Підручник. затверджено МОН України. Ю. В. Баулін, В. І. Борисов, О. О. Володіна та ін. </w:t>
      </w:r>
      <w:r w:rsidRPr="00A02561">
        <w:rPr>
          <w:rStyle w:val="catalog-restinfo"/>
          <w:rFonts w:ascii="Times New Roman" w:hAnsi="Times New Roman" w:cs="Times New Roman"/>
          <w:color w:val="auto"/>
          <w:sz w:val="28"/>
          <w:szCs w:val="28"/>
          <w:lang w:val="uk-UA"/>
        </w:rPr>
        <w:t xml:space="preserve">Харків: Право, </w:t>
      </w:r>
      <w:r w:rsidRPr="00A02561">
        <w:rPr>
          <w:rStyle w:val="catalog-year"/>
          <w:rFonts w:ascii="Times New Roman" w:hAnsi="Times New Roman" w:cs="Times New Roman"/>
          <w:color w:val="auto"/>
          <w:sz w:val="28"/>
          <w:szCs w:val="28"/>
        </w:rPr>
        <w:t xml:space="preserve">2015. </w:t>
      </w:r>
      <w:r w:rsidRPr="00A02561">
        <w:rPr>
          <w:rStyle w:val="catalog-volumes"/>
          <w:rFonts w:ascii="Times New Roman" w:hAnsi="Times New Roman" w:cs="Times New Roman"/>
          <w:color w:val="auto"/>
          <w:sz w:val="28"/>
          <w:szCs w:val="28"/>
          <w:lang w:val="uk-UA"/>
        </w:rPr>
        <w:t>528 с.</w:t>
      </w:r>
    </w:p>
    <w:p w14:paraId="3AFCFF4C" w14:textId="77777777" w:rsidR="00D1332F" w:rsidRPr="00A02561" w:rsidRDefault="00D1332F" w:rsidP="00D1332F">
      <w:pPr>
        <w:pStyle w:val="a3"/>
        <w:numPr>
          <w:ilvl w:val="3"/>
          <w:numId w:val="14"/>
        </w:numPr>
        <w:tabs>
          <w:tab w:val="left" w:pos="1260"/>
        </w:tabs>
        <w:spacing w:before="0" w:beforeAutospacing="0" w:after="0" w:afterAutospacing="0"/>
        <w:ind w:left="0" w:firstLine="709"/>
        <w:contextualSpacing/>
        <w:jc w:val="both"/>
        <w:rPr>
          <w:rFonts w:ascii="Times New Roman" w:hAnsi="Times New Roman" w:cs="Times New Roman"/>
          <w:color w:val="auto"/>
          <w:sz w:val="28"/>
          <w:szCs w:val="28"/>
          <w:lang w:val="uk-UA"/>
        </w:rPr>
      </w:pPr>
      <w:r w:rsidRPr="00A02561">
        <w:rPr>
          <w:rFonts w:ascii="Times New Roman" w:hAnsi="Times New Roman" w:cs="Times New Roman"/>
          <w:color w:val="auto"/>
          <w:sz w:val="28"/>
          <w:szCs w:val="28"/>
          <w:lang w:val="uk-UA"/>
        </w:rPr>
        <w:t>Кримінальне право. Особлива частина. Підручник. затверджено МОН України А. С. Беніцький, В. П. Бодаєвський, Г. Є. Болдарь та ін. Київ: Дакор, 2015. 786 с.</w:t>
      </w:r>
    </w:p>
    <w:p w14:paraId="16DAEB04" w14:textId="77777777" w:rsidR="00D1332F" w:rsidRPr="00A02561" w:rsidRDefault="00D1332F" w:rsidP="00D1332F">
      <w:pPr>
        <w:pStyle w:val="a3"/>
        <w:numPr>
          <w:ilvl w:val="3"/>
          <w:numId w:val="14"/>
        </w:numPr>
        <w:tabs>
          <w:tab w:val="left" w:pos="1260"/>
        </w:tabs>
        <w:spacing w:before="0" w:beforeAutospacing="0" w:after="0" w:afterAutospacing="0"/>
        <w:ind w:left="0" w:firstLine="709"/>
        <w:contextualSpacing/>
        <w:jc w:val="both"/>
        <w:rPr>
          <w:rFonts w:ascii="Times New Roman" w:hAnsi="Times New Roman" w:cs="Times New Roman"/>
          <w:color w:val="auto"/>
          <w:sz w:val="28"/>
          <w:szCs w:val="28"/>
          <w:lang w:val="uk-UA"/>
        </w:rPr>
      </w:pPr>
      <w:r w:rsidRPr="00A02561">
        <w:rPr>
          <w:rFonts w:ascii="Times New Roman" w:hAnsi="Times New Roman" w:cs="Times New Roman"/>
          <w:color w:val="auto"/>
          <w:sz w:val="28"/>
          <w:szCs w:val="28"/>
          <w:lang w:val="uk-UA"/>
        </w:rPr>
        <w:t>Науково-практичний коментар Кримінального кодексу України. Київ: Юрінком Інтер, 2016. 1064 с.</w:t>
      </w:r>
    </w:p>
    <w:p w14:paraId="6776BB36" w14:textId="77777777" w:rsidR="00D1332F" w:rsidRPr="00A02561" w:rsidRDefault="00D1332F" w:rsidP="00D1332F">
      <w:pPr>
        <w:pStyle w:val="a3"/>
        <w:spacing w:before="0" w:beforeAutospacing="0" w:after="0" w:afterAutospacing="0"/>
        <w:contextualSpacing/>
        <w:jc w:val="center"/>
        <w:rPr>
          <w:rFonts w:ascii="Times New Roman" w:hAnsi="Times New Roman" w:cs="Times New Roman"/>
          <w:b/>
          <w:color w:val="auto"/>
          <w:sz w:val="28"/>
          <w:szCs w:val="28"/>
          <w:lang w:val="uk-UA"/>
        </w:rPr>
      </w:pPr>
    </w:p>
    <w:p w14:paraId="50F900C0" w14:textId="77777777" w:rsidR="00D1332F" w:rsidRPr="00A02561" w:rsidRDefault="00D1332F" w:rsidP="00D1332F">
      <w:pPr>
        <w:pStyle w:val="a3"/>
        <w:spacing w:before="0" w:beforeAutospacing="0" w:after="0" w:afterAutospacing="0"/>
        <w:contextualSpacing/>
        <w:jc w:val="center"/>
        <w:rPr>
          <w:rFonts w:ascii="Times New Roman" w:hAnsi="Times New Roman" w:cs="Times New Roman"/>
          <w:b/>
          <w:color w:val="auto"/>
          <w:sz w:val="28"/>
          <w:szCs w:val="28"/>
          <w:lang w:val="uk-UA"/>
        </w:rPr>
      </w:pPr>
      <w:r w:rsidRPr="00A02561">
        <w:rPr>
          <w:rFonts w:ascii="Times New Roman" w:hAnsi="Times New Roman" w:cs="Times New Roman"/>
          <w:b/>
          <w:color w:val="auto"/>
          <w:sz w:val="28"/>
          <w:szCs w:val="28"/>
          <w:lang w:val="uk-UA"/>
        </w:rPr>
        <w:t>Додаткова література:</w:t>
      </w:r>
    </w:p>
    <w:p w14:paraId="7B9EA26F" w14:textId="77777777" w:rsidR="00D1332F" w:rsidRPr="00A02561" w:rsidRDefault="00D1332F" w:rsidP="00D1332F">
      <w:pPr>
        <w:pStyle w:val="a3"/>
        <w:spacing w:before="0" w:beforeAutospacing="0" w:after="0" w:afterAutospacing="0"/>
        <w:contextualSpacing/>
        <w:jc w:val="center"/>
        <w:rPr>
          <w:rFonts w:ascii="Times New Roman" w:hAnsi="Times New Roman" w:cs="Times New Roman"/>
          <w:b/>
          <w:color w:val="auto"/>
          <w:sz w:val="28"/>
          <w:szCs w:val="28"/>
          <w:lang w:val="uk-UA"/>
        </w:rPr>
      </w:pPr>
    </w:p>
    <w:p w14:paraId="0FCA709E" w14:textId="77777777" w:rsidR="00D1332F" w:rsidRPr="00A02561" w:rsidRDefault="00D1332F" w:rsidP="00D1332F">
      <w:pPr>
        <w:pStyle w:val="af0"/>
        <w:widowControl/>
        <w:numPr>
          <w:ilvl w:val="0"/>
          <w:numId w:val="12"/>
        </w:numPr>
        <w:tabs>
          <w:tab w:val="clear" w:pos="1440"/>
          <w:tab w:val="num" w:pos="0"/>
          <w:tab w:val="left" w:pos="142"/>
          <w:tab w:val="left" w:pos="709"/>
          <w:tab w:val="num" w:pos="851"/>
        </w:tabs>
        <w:autoSpaceDE/>
        <w:autoSpaceDN/>
        <w:adjustRightInd/>
        <w:spacing w:after="0"/>
        <w:ind w:left="0" w:firstLine="567"/>
        <w:contextualSpacing/>
        <w:jc w:val="both"/>
        <w:rPr>
          <w:bCs/>
          <w:sz w:val="28"/>
          <w:szCs w:val="28"/>
        </w:rPr>
      </w:pPr>
      <w:r w:rsidRPr="00A02561">
        <w:rPr>
          <w:bCs/>
          <w:sz w:val="28"/>
          <w:szCs w:val="28"/>
        </w:rPr>
        <w:t xml:space="preserve">Бурдін В. М. До питання про момент закінчення продовжуваних та триваючих злочинів. </w:t>
      </w:r>
      <w:r w:rsidRPr="00A02561">
        <w:rPr>
          <w:bCs/>
          <w:i/>
          <w:sz w:val="28"/>
          <w:szCs w:val="28"/>
        </w:rPr>
        <w:t>Вісник Луганського державного університету внутрішніх справ</w:t>
      </w:r>
      <w:r w:rsidRPr="00A02561">
        <w:rPr>
          <w:bCs/>
          <w:sz w:val="28"/>
          <w:szCs w:val="28"/>
        </w:rPr>
        <w:t xml:space="preserve">: наук.-теорет. журн. Луган. держ. ун-т внутр. справ. 2013. № 1 С. 81 95. </w:t>
      </w:r>
    </w:p>
    <w:p w14:paraId="644F0D47" w14:textId="77777777" w:rsidR="00D1332F" w:rsidRPr="00A02561" w:rsidRDefault="00D1332F" w:rsidP="00D1332F">
      <w:pPr>
        <w:pStyle w:val="af0"/>
        <w:widowControl/>
        <w:numPr>
          <w:ilvl w:val="0"/>
          <w:numId w:val="12"/>
        </w:numPr>
        <w:tabs>
          <w:tab w:val="clear" w:pos="1440"/>
          <w:tab w:val="num" w:pos="0"/>
          <w:tab w:val="left" w:pos="142"/>
          <w:tab w:val="left" w:pos="709"/>
          <w:tab w:val="num" w:pos="851"/>
        </w:tabs>
        <w:autoSpaceDE/>
        <w:autoSpaceDN/>
        <w:adjustRightInd/>
        <w:spacing w:after="0"/>
        <w:ind w:left="0" w:firstLine="567"/>
        <w:contextualSpacing/>
        <w:jc w:val="both"/>
        <w:rPr>
          <w:bCs/>
          <w:sz w:val="28"/>
          <w:szCs w:val="28"/>
        </w:rPr>
      </w:pPr>
      <w:r w:rsidRPr="00A02561">
        <w:rPr>
          <w:bCs/>
          <w:sz w:val="28"/>
          <w:szCs w:val="28"/>
        </w:rPr>
        <w:t xml:space="preserve">Бурдін В. М. Закінчений злочин: спірні проблеми розуміння. </w:t>
      </w:r>
      <w:r w:rsidRPr="00A02561">
        <w:rPr>
          <w:bCs/>
          <w:i/>
          <w:sz w:val="28"/>
          <w:szCs w:val="28"/>
        </w:rPr>
        <w:t>Науковий вісник Львівського державного університету внутрішніх справ</w:t>
      </w:r>
      <w:r w:rsidRPr="00A02561">
        <w:rPr>
          <w:bCs/>
          <w:sz w:val="28"/>
          <w:szCs w:val="28"/>
        </w:rPr>
        <w:t>. Серія юридична : зб. наук. праць засн. Львів. держ. ун-т внутр. справ. 2013. № 3 С. 292-303.</w:t>
      </w:r>
    </w:p>
    <w:p w14:paraId="47BD3941" w14:textId="77777777" w:rsidR="00D1332F" w:rsidRPr="00A02561" w:rsidRDefault="00D1332F" w:rsidP="00D1332F">
      <w:pPr>
        <w:pStyle w:val="af0"/>
        <w:widowControl/>
        <w:numPr>
          <w:ilvl w:val="0"/>
          <w:numId w:val="12"/>
        </w:numPr>
        <w:tabs>
          <w:tab w:val="clear" w:pos="1440"/>
          <w:tab w:val="num" w:pos="0"/>
          <w:tab w:val="left" w:pos="142"/>
          <w:tab w:val="left" w:pos="709"/>
          <w:tab w:val="num" w:pos="851"/>
        </w:tabs>
        <w:autoSpaceDE/>
        <w:autoSpaceDN/>
        <w:adjustRightInd/>
        <w:spacing w:after="0"/>
        <w:ind w:left="0" w:firstLine="567"/>
        <w:contextualSpacing/>
        <w:jc w:val="both"/>
        <w:rPr>
          <w:bCs/>
          <w:sz w:val="28"/>
          <w:szCs w:val="28"/>
        </w:rPr>
      </w:pPr>
      <w:r w:rsidRPr="00A02561">
        <w:rPr>
          <w:color w:val="000000"/>
          <w:sz w:val="28"/>
          <w:szCs w:val="28"/>
        </w:rPr>
        <w:t>Житний О. О. Звільнення від кримінальної відповідальності у зв’язку з дійовим каяттям: Монографія. Харків: Вид-во Нац. ун-ту внутр. справ, 2004.</w:t>
      </w:r>
    </w:p>
    <w:p w14:paraId="414A51FF" w14:textId="77777777" w:rsidR="00D1332F" w:rsidRPr="00A02561" w:rsidRDefault="00D1332F" w:rsidP="00D1332F">
      <w:pPr>
        <w:pStyle w:val="af0"/>
        <w:widowControl/>
        <w:numPr>
          <w:ilvl w:val="0"/>
          <w:numId w:val="12"/>
        </w:numPr>
        <w:tabs>
          <w:tab w:val="clear" w:pos="1440"/>
          <w:tab w:val="num" w:pos="0"/>
          <w:tab w:val="left" w:pos="142"/>
          <w:tab w:val="left" w:pos="709"/>
          <w:tab w:val="num" w:pos="851"/>
        </w:tabs>
        <w:autoSpaceDE/>
        <w:autoSpaceDN/>
        <w:adjustRightInd/>
        <w:spacing w:after="0"/>
        <w:ind w:left="0" w:firstLine="567"/>
        <w:contextualSpacing/>
        <w:jc w:val="both"/>
        <w:rPr>
          <w:bCs/>
          <w:sz w:val="28"/>
          <w:szCs w:val="28"/>
        </w:rPr>
      </w:pPr>
      <w:r w:rsidRPr="00A02561">
        <w:rPr>
          <w:bCs/>
          <w:sz w:val="28"/>
          <w:szCs w:val="28"/>
        </w:rPr>
        <w:t>Маслак Н. В. Підстава кримінальної відповідальності за готування до злочину. Кримінальне право України. 2006. № 4. С. 3-9.</w:t>
      </w:r>
    </w:p>
    <w:p w14:paraId="5B38863E" w14:textId="77777777" w:rsidR="00D1332F" w:rsidRPr="00A02561" w:rsidRDefault="00D1332F" w:rsidP="00D1332F">
      <w:pPr>
        <w:pStyle w:val="a3"/>
        <w:tabs>
          <w:tab w:val="left" w:pos="1080"/>
        </w:tabs>
        <w:spacing w:before="0" w:beforeAutospacing="0" w:after="0" w:afterAutospacing="0"/>
        <w:contextualSpacing/>
        <w:jc w:val="both"/>
        <w:rPr>
          <w:rFonts w:ascii="Times New Roman" w:hAnsi="Times New Roman" w:cs="Times New Roman"/>
          <w:color w:val="auto"/>
          <w:sz w:val="28"/>
          <w:szCs w:val="28"/>
          <w:lang w:val="uk-UA"/>
        </w:rPr>
      </w:pPr>
    </w:p>
    <w:p w14:paraId="2282D3DD" w14:textId="77777777" w:rsidR="00D1332F" w:rsidRPr="00A02561" w:rsidRDefault="00D1332F" w:rsidP="00D1332F">
      <w:pPr>
        <w:pStyle w:val="a3"/>
        <w:spacing w:before="0" w:beforeAutospacing="0" w:after="0" w:afterAutospacing="0"/>
        <w:jc w:val="center"/>
        <w:rPr>
          <w:rFonts w:ascii="Times New Roman" w:hAnsi="Times New Roman" w:cs="Times New Roman"/>
          <w:b/>
          <w:color w:val="auto"/>
          <w:sz w:val="28"/>
          <w:szCs w:val="28"/>
          <w:lang w:val="uk-UA"/>
        </w:rPr>
      </w:pPr>
      <w:r w:rsidRPr="00A02561">
        <w:rPr>
          <w:rFonts w:ascii="Times New Roman" w:hAnsi="Times New Roman" w:cs="Times New Roman"/>
          <w:b/>
          <w:color w:val="auto"/>
          <w:sz w:val="28"/>
          <w:szCs w:val="28"/>
          <w:lang w:val="uk-UA"/>
        </w:rPr>
        <w:t>Інформаційні ресурси в Інтернеті:</w:t>
      </w:r>
    </w:p>
    <w:p w14:paraId="100688E0" w14:textId="77777777" w:rsidR="00D1332F" w:rsidRPr="00A02561" w:rsidRDefault="00D1332F" w:rsidP="00D1332F">
      <w:pPr>
        <w:pStyle w:val="a3"/>
        <w:spacing w:before="0" w:beforeAutospacing="0" w:after="0" w:afterAutospacing="0"/>
        <w:jc w:val="center"/>
        <w:rPr>
          <w:rFonts w:ascii="Times New Roman" w:hAnsi="Times New Roman" w:cs="Times New Roman"/>
          <w:b/>
          <w:sz w:val="28"/>
          <w:szCs w:val="28"/>
          <w:lang w:val="uk-UA"/>
        </w:rPr>
      </w:pPr>
    </w:p>
    <w:p w14:paraId="65BDA6B4" w14:textId="77777777" w:rsidR="00D1332F" w:rsidRPr="00A02561" w:rsidRDefault="00D1332F" w:rsidP="00D1332F">
      <w:pPr>
        <w:numPr>
          <w:ilvl w:val="0"/>
          <w:numId w:val="16"/>
        </w:numPr>
        <w:tabs>
          <w:tab w:val="clear" w:pos="360"/>
          <w:tab w:val="num" w:pos="900"/>
        </w:tabs>
        <w:ind w:left="0" w:firstLine="567"/>
        <w:jc w:val="both"/>
        <w:rPr>
          <w:rFonts w:cs="Times New Roman"/>
          <w:sz w:val="28"/>
          <w:szCs w:val="28"/>
        </w:rPr>
      </w:pPr>
      <w:r w:rsidRPr="00A02561">
        <w:rPr>
          <w:rFonts w:cs="Times New Roman"/>
          <w:sz w:val="28"/>
          <w:szCs w:val="28"/>
        </w:rPr>
        <w:t xml:space="preserve">Офіційний сайт Верховної Ради України </w:t>
      </w:r>
      <w:hyperlink r:id="rId10" w:history="1">
        <w:r w:rsidRPr="00A02561">
          <w:rPr>
            <w:rStyle w:val="ab"/>
            <w:rFonts w:cs="Times New Roman"/>
            <w:sz w:val="28"/>
            <w:szCs w:val="28"/>
          </w:rPr>
          <w:t>https://www.rada.gov.ua/</w:t>
        </w:r>
      </w:hyperlink>
    </w:p>
    <w:p w14:paraId="37B14379" w14:textId="77777777" w:rsidR="00D1332F" w:rsidRPr="00A02561" w:rsidRDefault="00D1332F" w:rsidP="00D1332F">
      <w:pPr>
        <w:numPr>
          <w:ilvl w:val="0"/>
          <w:numId w:val="16"/>
        </w:numPr>
        <w:tabs>
          <w:tab w:val="clear" w:pos="360"/>
          <w:tab w:val="num" w:pos="900"/>
        </w:tabs>
        <w:ind w:left="0" w:firstLine="567"/>
        <w:jc w:val="both"/>
        <w:rPr>
          <w:rFonts w:cs="Times New Roman"/>
          <w:sz w:val="28"/>
          <w:szCs w:val="28"/>
        </w:rPr>
      </w:pPr>
      <w:r w:rsidRPr="00A02561">
        <w:rPr>
          <w:rFonts w:cs="Times New Roman"/>
          <w:sz w:val="28"/>
          <w:szCs w:val="28"/>
        </w:rPr>
        <w:t xml:space="preserve">Офіційний сайт Кабінету Міністрів України </w:t>
      </w:r>
      <w:hyperlink r:id="rId11" w:history="1">
        <w:r w:rsidRPr="00A02561">
          <w:rPr>
            <w:rStyle w:val="ab"/>
            <w:rFonts w:cs="Times New Roman"/>
            <w:sz w:val="28"/>
            <w:szCs w:val="28"/>
          </w:rPr>
          <w:t>https://www.kmu.gov.ua/</w:t>
        </w:r>
      </w:hyperlink>
    </w:p>
    <w:p w14:paraId="26764B01" w14:textId="77777777" w:rsidR="00D1332F" w:rsidRPr="00A02561" w:rsidRDefault="00D1332F" w:rsidP="00D1332F">
      <w:pPr>
        <w:numPr>
          <w:ilvl w:val="0"/>
          <w:numId w:val="16"/>
        </w:numPr>
        <w:tabs>
          <w:tab w:val="clear" w:pos="360"/>
          <w:tab w:val="num" w:pos="900"/>
        </w:tabs>
        <w:ind w:left="0" w:firstLine="567"/>
        <w:jc w:val="both"/>
        <w:rPr>
          <w:rFonts w:cs="Times New Roman"/>
          <w:sz w:val="28"/>
          <w:szCs w:val="28"/>
        </w:rPr>
      </w:pPr>
      <w:r w:rsidRPr="00A02561">
        <w:rPr>
          <w:rFonts w:cs="Times New Roman"/>
          <w:sz w:val="28"/>
          <w:szCs w:val="28"/>
        </w:rPr>
        <w:t xml:space="preserve">Офіційний сайт МВС України </w:t>
      </w:r>
      <w:hyperlink r:id="rId12" w:history="1">
        <w:r w:rsidRPr="00A02561">
          <w:rPr>
            <w:rStyle w:val="ab"/>
            <w:rFonts w:cs="Times New Roman"/>
            <w:sz w:val="28"/>
            <w:szCs w:val="28"/>
          </w:rPr>
          <w:t>https://mvs.gov.ua/</w:t>
        </w:r>
      </w:hyperlink>
    </w:p>
    <w:p w14:paraId="23283B3C" w14:textId="77777777" w:rsidR="00D1332F" w:rsidRPr="00A02561" w:rsidRDefault="00D1332F" w:rsidP="00D1332F">
      <w:pPr>
        <w:numPr>
          <w:ilvl w:val="0"/>
          <w:numId w:val="16"/>
        </w:numPr>
        <w:tabs>
          <w:tab w:val="clear" w:pos="360"/>
          <w:tab w:val="num" w:pos="900"/>
          <w:tab w:val="left" w:pos="4680"/>
        </w:tabs>
        <w:ind w:left="0" w:firstLine="567"/>
        <w:jc w:val="both"/>
        <w:rPr>
          <w:rFonts w:cs="Times New Roman"/>
          <w:sz w:val="28"/>
          <w:szCs w:val="28"/>
        </w:rPr>
      </w:pPr>
      <w:r w:rsidRPr="00A02561">
        <w:rPr>
          <w:rFonts w:cs="Times New Roman"/>
          <w:sz w:val="28"/>
          <w:szCs w:val="28"/>
        </w:rPr>
        <w:t xml:space="preserve">Офіційний сайт Верховного Суду </w:t>
      </w:r>
      <w:hyperlink r:id="rId13" w:history="1">
        <w:r w:rsidRPr="00A02561">
          <w:rPr>
            <w:rStyle w:val="ab"/>
            <w:rFonts w:cs="Times New Roman"/>
            <w:sz w:val="28"/>
            <w:szCs w:val="28"/>
          </w:rPr>
          <w:t>https://supreme.court.gov.ua/supreme</w:t>
        </w:r>
      </w:hyperlink>
    </w:p>
    <w:p w14:paraId="5975266A" w14:textId="77777777" w:rsidR="00D1332F" w:rsidRPr="00A02561" w:rsidRDefault="00D1332F" w:rsidP="00D1332F">
      <w:pPr>
        <w:numPr>
          <w:ilvl w:val="0"/>
          <w:numId w:val="16"/>
        </w:numPr>
        <w:tabs>
          <w:tab w:val="clear" w:pos="360"/>
          <w:tab w:val="num" w:pos="900"/>
        </w:tabs>
        <w:ind w:left="0" w:firstLine="567"/>
        <w:jc w:val="both"/>
        <w:rPr>
          <w:rFonts w:cs="Times New Roman"/>
          <w:sz w:val="28"/>
          <w:szCs w:val="28"/>
        </w:rPr>
      </w:pPr>
      <w:r w:rsidRPr="00A02561">
        <w:rPr>
          <w:rFonts w:cs="Times New Roman"/>
          <w:sz w:val="28"/>
          <w:szCs w:val="28"/>
        </w:rPr>
        <w:t xml:space="preserve">Інформаційне агентство ЛІГАБізнесІнформ </w:t>
      </w:r>
      <w:hyperlink r:id="rId14" w:history="1">
        <w:r w:rsidRPr="00A02561">
          <w:rPr>
            <w:rStyle w:val="ab"/>
            <w:rFonts w:cs="Times New Roman"/>
            <w:sz w:val="28"/>
            <w:szCs w:val="28"/>
          </w:rPr>
          <w:t>https://www.liga.net/</w:t>
        </w:r>
      </w:hyperlink>
    </w:p>
    <w:p w14:paraId="7E4FA47E" w14:textId="77777777" w:rsidR="00FA434A" w:rsidRPr="00A02561" w:rsidRDefault="00D1332F" w:rsidP="00FA434A">
      <w:pPr>
        <w:numPr>
          <w:ilvl w:val="0"/>
          <w:numId w:val="16"/>
        </w:numPr>
        <w:tabs>
          <w:tab w:val="clear" w:pos="360"/>
          <w:tab w:val="num" w:pos="900"/>
        </w:tabs>
        <w:ind w:left="0" w:firstLine="567"/>
        <w:rPr>
          <w:rFonts w:cs="Times New Roman"/>
          <w:sz w:val="28"/>
          <w:szCs w:val="28"/>
        </w:rPr>
      </w:pPr>
      <w:r w:rsidRPr="00A02561">
        <w:rPr>
          <w:rFonts w:cs="Times New Roman"/>
          <w:sz w:val="28"/>
          <w:szCs w:val="28"/>
        </w:rPr>
        <w:t xml:space="preserve">Єдиний державний реєстр судових рішень </w:t>
      </w:r>
      <w:hyperlink r:id="rId15" w:history="1">
        <w:r w:rsidRPr="00A02561">
          <w:rPr>
            <w:rStyle w:val="ab"/>
            <w:rFonts w:cs="Times New Roman"/>
            <w:sz w:val="28"/>
            <w:szCs w:val="28"/>
          </w:rPr>
          <w:t>http://www.reyestr.court.gov.ua/</w:t>
        </w:r>
      </w:hyperlink>
    </w:p>
    <w:p w14:paraId="50667CDE" w14:textId="77777777" w:rsidR="00FA434A" w:rsidRPr="00A02561" w:rsidRDefault="00D1332F" w:rsidP="00FA434A">
      <w:pPr>
        <w:numPr>
          <w:ilvl w:val="0"/>
          <w:numId w:val="16"/>
        </w:numPr>
        <w:tabs>
          <w:tab w:val="clear" w:pos="360"/>
          <w:tab w:val="num" w:pos="900"/>
        </w:tabs>
        <w:ind w:left="0" w:firstLine="567"/>
        <w:rPr>
          <w:rFonts w:cs="Times New Roman"/>
          <w:sz w:val="28"/>
          <w:szCs w:val="28"/>
        </w:rPr>
      </w:pPr>
      <w:r w:rsidRPr="00A02561">
        <w:rPr>
          <w:rFonts w:cs="Times New Roman"/>
          <w:sz w:val="28"/>
          <w:szCs w:val="28"/>
        </w:rPr>
        <w:t xml:space="preserve">Національна бібліотека України імені В. І. Вернадського </w:t>
      </w:r>
      <w:hyperlink r:id="rId16" w:history="1">
        <w:r w:rsidRPr="00A02561">
          <w:rPr>
            <w:rStyle w:val="ab"/>
            <w:rFonts w:cs="Times New Roman"/>
            <w:sz w:val="28"/>
            <w:szCs w:val="28"/>
          </w:rPr>
          <w:t>http://www.nbuv.gov.ua/</w:t>
        </w:r>
      </w:hyperlink>
    </w:p>
    <w:p w14:paraId="06D13DAC" w14:textId="77777777" w:rsidR="00D1332F" w:rsidRPr="00A02561" w:rsidRDefault="00D1332F" w:rsidP="00FA434A">
      <w:pPr>
        <w:numPr>
          <w:ilvl w:val="0"/>
          <w:numId w:val="16"/>
        </w:numPr>
        <w:tabs>
          <w:tab w:val="clear" w:pos="360"/>
          <w:tab w:val="num" w:pos="900"/>
        </w:tabs>
        <w:ind w:left="0" w:firstLine="567"/>
        <w:rPr>
          <w:rFonts w:cs="Times New Roman"/>
          <w:sz w:val="28"/>
          <w:szCs w:val="28"/>
        </w:rPr>
      </w:pPr>
      <w:r w:rsidRPr="00A02561">
        <w:rPr>
          <w:sz w:val="28"/>
          <w:szCs w:val="28"/>
        </w:rPr>
        <w:t>Юридична бібліотека</w:t>
      </w:r>
      <w:hyperlink r:id="rId17" w:history="1">
        <w:r w:rsidRPr="00A02561">
          <w:rPr>
            <w:sz w:val="28"/>
            <w:szCs w:val="28"/>
          </w:rPr>
          <w:t xml:space="preserve"> </w:t>
        </w:r>
        <w:hyperlink r:id="rId18" w:history="1">
          <w:r w:rsidRPr="00A02561">
            <w:rPr>
              <w:rStyle w:val="ab"/>
              <w:sz w:val="28"/>
              <w:szCs w:val="28"/>
            </w:rPr>
            <w:t>http://www.pravo.biz.ua/</w:t>
          </w:r>
        </w:hyperlink>
        <w:r w:rsidRPr="00A02561">
          <w:rPr>
            <w:sz w:val="28"/>
            <w:szCs w:val="28"/>
          </w:rPr>
          <w:t xml:space="preserve"> </w:t>
        </w:r>
      </w:hyperlink>
    </w:p>
    <w:p w14:paraId="2437ADFA" w14:textId="77777777" w:rsidR="0026148C" w:rsidRDefault="0026148C" w:rsidP="00D1332F">
      <w:pPr>
        <w:pStyle w:val="af0"/>
        <w:ind w:left="3545" w:firstLine="709"/>
        <w:contextualSpacing/>
        <w:rPr>
          <w:b/>
          <w:sz w:val="28"/>
          <w:szCs w:val="28"/>
        </w:rPr>
      </w:pPr>
    </w:p>
    <w:p w14:paraId="071A1608" w14:textId="77777777" w:rsidR="0026148C" w:rsidRDefault="0026148C" w:rsidP="00D1332F">
      <w:pPr>
        <w:pStyle w:val="af0"/>
        <w:ind w:left="3545" w:firstLine="709"/>
        <w:contextualSpacing/>
        <w:rPr>
          <w:b/>
          <w:sz w:val="28"/>
          <w:szCs w:val="28"/>
        </w:rPr>
      </w:pPr>
    </w:p>
    <w:p w14:paraId="0ECBEBF4" w14:textId="77777777" w:rsidR="0026148C" w:rsidRDefault="0026148C" w:rsidP="00D1332F">
      <w:pPr>
        <w:pStyle w:val="af0"/>
        <w:ind w:left="3545" w:firstLine="709"/>
        <w:contextualSpacing/>
        <w:rPr>
          <w:b/>
          <w:sz w:val="28"/>
          <w:szCs w:val="28"/>
        </w:rPr>
      </w:pPr>
    </w:p>
    <w:p w14:paraId="4027A836" w14:textId="77777777" w:rsidR="00345EEE" w:rsidRPr="00A02561" w:rsidRDefault="00345EEE" w:rsidP="00D1332F">
      <w:pPr>
        <w:pStyle w:val="af0"/>
        <w:ind w:left="3545" w:firstLine="709"/>
        <w:contextualSpacing/>
        <w:rPr>
          <w:b/>
          <w:sz w:val="28"/>
          <w:szCs w:val="28"/>
        </w:rPr>
      </w:pPr>
      <w:r w:rsidRPr="00A02561">
        <w:rPr>
          <w:b/>
          <w:sz w:val="28"/>
          <w:szCs w:val="28"/>
        </w:rPr>
        <w:t>Т</w:t>
      </w:r>
      <w:r w:rsidR="00A5679A" w:rsidRPr="00A02561">
        <w:rPr>
          <w:b/>
          <w:sz w:val="28"/>
          <w:szCs w:val="28"/>
        </w:rPr>
        <w:t>екст лекції</w:t>
      </w:r>
    </w:p>
    <w:p w14:paraId="4C6CFEC7" w14:textId="77777777" w:rsidR="00345EEE" w:rsidRPr="00A02561" w:rsidRDefault="00345EEE" w:rsidP="00424831">
      <w:pPr>
        <w:pStyle w:val="a3"/>
        <w:spacing w:before="0" w:beforeAutospacing="0" w:after="0" w:afterAutospacing="0"/>
        <w:contextualSpacing/>
        <w:jc w:val="center"/>
        <w:rPr>
          <w:rFonts w:ascii="Times New Roman" w:hAnsi="Times New Roman" w:cs="Times New Roman"/>
          <w:b/>
          <w:color w:val="auto"/>
          <w:sz w:val="28"/>
          <w:szCs w:val="28"/>
          <w:lang w:val="uk-UA"/>
        </w:rPr>
      </w:pPr>
    </w:p>
    <w:p w14:paraId="0C76E5FF" w14:textId="77777777" w:rsidR="00424831" w:rsidRPr="00A02561" w:rsidRDefault="00424831" w:rsidP="00424831">
      <w:pPr>
        <w:numPr>
          <w:ilvl w:val="0"/>
          <w:numId w:val="21"/>
        </w:numPr>
        <w:autoSpaceDE/>
        <w:autoSpaceDN/>
        <w:adjustRightInd/>
        <w:jc w:val="center"/>
        <w:rPr>
          <w:rFonts w:cs="Times New Roman"/>
          <w:b/>
          <w:sz w:val="28"/>
          <w:szCs w:val="28"/>
        </w:rPr>
      </w:pPr>
      <w:r w:rsidRPr="00A02561">
        <w:rPr>
          <w:rFonts w:cs="Times New Roman"/>
          <w:b/>
          <w:sz w:val="28"/>
          <w:szCs w:val="28"/>
        </w:rPr>
        <w:t>Поняття закону про кримінальну відповідальність</w:t>
      </w:r>
    </w:p>
    <w:p w14:paraId="486228F9" w14:textId="77777777" w:rsidR="00424831" w:rsidRPr="00A02561" w:rsidRDefault="00424831" w:rsidP="00424831">
      <w:pPr>
        <w:ind w:firstLine="567"/>
        <w:jc w:val="both"/>
        <w:rPr>
          <w:rFonts w:cs="Times New Roman"/>
          <w:i/>
          <w:sz w:val="28"/>
          <w:szCs w:val="28"/>
        </w:rPr>
      </w:pPr>
      <w:r w:rsidRPr="00A02561">
        <w:rPr>
          <w:rFonts w:cs="Times New Roman"/>
          <w:b/>
          <w:i/>
          <w:sz w:val="28"/>
          <w:szCs w:val="28"/>
        </w:rPr>
        <w:t>Закон про кримінальну відповідальність (кримінал</w:t>
      </w:r>
      <w:r w:rsidRPr="00A02561">
        <w:rPr>
          <w:rFonts w:cs="Times New Roman"/>
          <w:b/>
          <w:i/>
          <w:sz w:val="28"/>
          <w:szCs w:val="28"/>
        </w:rPr>
        <w:t>ь</w:t>
      </w:r>
      <w:r w:rsidRPr="00A02561">
        <w:rPr>
          <w:rFonts w:cs="Times New Roman"/>
          <w:b/>
          <w:i/>
          <w:sz w:val="28"/>
          <w:szCs w:val="28"/>
        </w:rPr>
        <w:t>ний закон)</w:t>
      </w:r>
      <w:r w:rsidRPr="00A02561">
        <w:rPr>
          <w:rFonts w:cs="Times New Roman"/>
          <w:sz w:val="28"/>
          <w:szCs w:val="28"/>
        </w:rPr>
        <w:t xml:space="preserve"> – </w:t>
      </w:r>
      <w:r w:rsidRPr="00A02561">
        <w:rPr>
          <w:rFonts w:cs="Times New Roman"/>
          <w:i/>
          <w:sz w:val="28"/>
          <w:szCs w:val="28"/>
        </w:rPr>
        <w:t>це ухвалений Верховною Радою України письмовий нормативно-правовий акт, який устано</w:t>
      </w:r>
      <w:r w:rsidRPr="00A02561">
        <w:rPr>
          <w:rFonts w:cs="Times New Roman"/>
          <w:i/>
          <w:sz w:val="28"/>
          <w:szCs w:val="28"/>
        </w:rPr>
        <w:t>в</w:t>
      </w:r>
      <w:r w:rsidRPr="00A02561">
        <w:rPr>
          <w:rFonts w:cs="Times New Roman"/>
          <w:i/>
          <w:sz w:val="28"/>
          <w:szCs w:val="28"/>
        </w:rPr>
        <w:t>лює підстави кримінальної відповідальності та звільнення від неї, визначає суспільно небезпечні діяння, що визнаються</w:t>
      </w:r>
      <w:r w:rsidR="00B9564C" w:rsidRPr="00A02561">
        <w:rPr>
          <w:rFonts w:cs="Times New Roman"/>
          <w:i/>
          <w:sz w:val="28"/>
          <w:szCs w:val="28"/>
        </w:rPr>
        <w:t xml:space="preserve"> кримінальними правопорушеннями</w:t>
      </w:r>
      <w:r w:rsidRPr="00A02561">
        <w:rPr>
          <w:rFonts w:cs="Times New Roman"/>
          <w:i/>
          <w:sz w:val="28"/>
          <w:szCs w:val="28"/>
        </w:rPr>
        <w:t>, встановлює покарання, які застосовуються до осіб, що їх вчинили, а також регламентує випадки звільнення від покарання та його ві</w:t>
      </w:r>
      <w:r w:rsidRPr="00A02561">
        <w:rPr>
          <w:rFonts w:cs="Times New Roman"/>
          <w:i/>
          <w:sz w:val="28"/>
          <w:szCs w:val="28"/>
        </w:rPr>
        <w:t>д</w:t>
      </w:r>
      <w:r w:rsidRPr="00A02561">
        <w:rPr>
          <w:rFonts w:cs="Times New Roman"/>
          <w:i/>
          <w:sz w:val="28"/>
          <w:szCs w:val="28"/>
        </w:rPr>
        <w:t>бування.</w:t>
      </w:r>
    </w:p>
    <w:p w14:paraId="78CAC147" w14:textId="77777777" w:rsidR="00424831" w:rsidRPr="00A02561" w:rsidRDefault="00424831" w:rsidP="00424831">
      <w:pPr>
        <w:ind w:firstLine="567"/>
        <w:jc w:val="both"/>
        <w:rPr>
          <w:rFonts w:cs="Times New Roman"/>
          <w:sz w:val="28"/>
          <w:szCs w:val="28"/>
          <w:lang w:eastAsia="uk-UA"/>
        </w:rPr>
      </w:pPr>
      <w:r w:rsidRPr="00A02561">
        <w:rPr>
          <w:rFonts w:cs="Times New Roman"/>
          <w:sz w:val="28"/>
          <w:szCs w:val="28"/>
          <w:lang w:eastAsia="uk-UA"/>
        </w:rPr>
        <w:t>Норми КК повною мірою відповідають загальновизнаним принципам і нормам міжнародного права, тому положення статті 9 Конституції України про те, що чинні міжнародні договори, згоду на обов’язковість яких надано Верховною Радою України, є частиною національного законодавства України, вони можуть застосовуватись лише в разі виявлення суперечності між нормами чинного КК і нормами міжнародного права. Зміни, що будуть вноситись до нового КК (а вони через певні обставини є неминучими), повинні відповідати положенням статті 3 КК України й не суперечити ні Конституції України, ні нормам міжнародного права.</w:t>
      </w:r>
    </w:p>
    <w:p w14:paraId="1565C56B" w14:textId="77777777" w:rsidR="00424831" w:rsidRPr="00A02561" w:rsidRDefault="00424831" w:rsidP="00424831">
      <w:pPr>
        <w:ind w:firstLine="567"/>
        <w:jc w:val="both"/>
        <w:rPr>
          <w:rFonts w:cs="Times New Roman"/>
          <w:sz w:val="28"/>
          <w:szCs w:val="28"/>
          <w:lang w:eastAsia="uk-UA"/>
        </w:rPr>
      </w:pPr>
      <w:r w:rsidRPr="00A02561">
        <w:rPr>
          <w:rFonts w:cs="Times New Roman"/>
          <w:i/>
          <w:sz w:val="28"/>
          <w:szCs w:val="28"/>
          <w:lang w:eastAsia="uk-UA"/>
        </w:rPr>
        <w:t>Джерелами</w:t>
      </w:r>
      <w:r w:rsidRPr="00A02561">
        <w:rPr>
          <w:rFonts w:cs="Times New Roman"/>
          <w:sz w:val="28"/>
          <w:szCs w:val="28"/>
          <w:lang w:eastAsia="uk-UA"/>
        </w:rPr>
        <w:t xml:space="preserve"> кримінального права є чинний КК, міжнародні правові акти, згоду на обов’язковість яких дала Верховна Рада України, та Конституція України. Крім того, відповідно до статті 152 Конституції України джерелами кримінального права можуть бути і рішення Конституційного Суду України про неконституційність кримінальних законів. Визнані такими закони втрачають чинність із дня ухвалення Конституційним Судом України рішення про їх неконституційність.</w:t>
      </w:r>
    </w:p>
    <w:p w14:paraId="7C5360D3" w14:textId="77777777" w:rsidR="00424831" w:rsidRPr="00A02561" w:rsidRDefault="00424831" w:rsidP="00424831">
      <w:pPr>
        <w:ind w:firstLine="567"/>
        <w:jc w:val="both"/>
        <w:rPr>
          <w:rFonts w:cs="Times New Roman"/>
          <w:sz w:val="28"/>
          <w:szCs w:val="28"/>
          <w:lang w:eastAsia="uk-UA"/>
        </w:rPr>
      </w:pPr>
      <w:r w:rsidRPr="00A02561">
        <w:rPr>
          <w:rFonts w:cs="Times New Roman"/>
          <w:sz w:val="28"/>
          <w:szCs w:val="28"/>
          <w:lang w:eastAsia="uk-UA"/>
        </w:rPr>
        <w:t>Закон про кримінальну відповідальність – це нормативно-правовий акт, ухвалений Верховною Радою України,</w:t>
      </w:r>
      <w:r w:rsidR="003F7424" w:rsidRPr="00A02561">
        <w:rPr>
          <w:sz w:val="28"/>
          <w:szCs w:val="28"/>
        </w:rPr>
        <w:t xml:space="preserve"> або всенародним голосуванням (референдумом),</w:t>
      </w:r>
      <w:r w:rsidRPr="00A02561">
        <w:rPr>
          <w:rFonts w:cs="Times New Roman"/>
          <w:sz w:val="28"/>
          <w:szCs w:val="28"/>
          <w:lang w:eastAsia="uk-UA"/>
        </w:rPr>
        <w:t xml:space="preserve"> який містить взаємопов’язані юридичні норми, одні з яких, ґрунтуючись на Конституції України та загальновизнаних принципах і нормах міжнародного права, закріплюють підстави та принципи кримінальної відповідальності й містять загальні положення кримінального законодавства, а інші – визначають, які суспільно небезпечні діяння є</w:t>
      </w:r>
      <w:r w:rsidR="00B9564C" w:rsidRPr="00A02561">
        <w:rPr>
          <w:rFonts w:cs="Times New Roman"/>
          <w:sz w:val="28"/>
          <w:szCs w:val="28"/>
          <w:lang w:eastAsia="uk-UA"/>
        </w:rPr>
        <w:t xml:space="preserve"> кримінальними правопорушеннями</w:t>
      </w:r>
      <w:r w:rsidRPr="00A02561">
        <w:rPr>
          <w:rFonts w:cs="Times New Roman"/>
          <w:sz w:val="28"/>
          <w:szCs w:val="28"/>
          <w:lang w:eastAsia="uk-UA"/>
        </w:rPr>
        <w:t>, та встановлюють, які покарання можуть бути застосовані до осіб, що їх вчинили, або ж називають підстави й умови звільнення їх від кримінальної відповідальності.</w:t>
      </w:r>
    </w:p>
    <w:p w14:paraId="25B67F62" w14:textId="77777777" w:rsidR="00424831" w:rsidRPr="00A02561" w:rsidRDefault="00424831" w:rsidP="00424831">
      <w:pPr>
        <w:ind w:firstLine="567"/>
        <w:jc w:val="both"/>
        <w:rPr>
          <w:rFonts w:cs="Times New Roman"/>
          <w:sz w:val="28"/>
          <w:szCs w:val="28"/>
          <w:lang w:eastAsia="uk-UA"/>
        </w:rPr>
      </w:pPr>
      <w:r w:rsidRPr="00A02561">
        <w:rPr>
          <w:rFonts w:cs="Times New Roman"/>
          <w:sz w:val="28"/>
          <w:szCs w:val="28"/>
          <w:lang w:eastAsia="uk-UA"/>
        </w:rPr>
        <w:t>Характерні риси кримінального закону полягають у тому, що він:</w:t>
      </w:r>
    </w:p>
    <w:p w14:paraId="65418879" w14:textId="77777777" w:rsidR="00424831" w:rsidRPr="00A02561" w:rsidRDefault="00424831" w:rsidP="00424831">
      <w:pPr>
        <w:ind w:firstLine="708"/>
        <w:jc w:val="both"/>
        <w:rPr>
          <w:rFonts w:cs="Times New Roman"/>
          <w:sz w:val="28"/>
          <w:szCs w:val="28"/>
          <w:lang w:eastAsia="uk-UA"/>
        </w:rPr>
      </w:pPr>
      <w:r w:rsidRPr="00A02561">
        <w:rPr>
          <w:rFonts w:cs="Times New Roman"/>
          <w:sz w:val="28"/>
          <w:szCs w:val="28"/>
          <w:lang w:eastAsia="uk-UA"/>
        </w:rPr>
        <w:t>а) ґрунтується на Конституції України та загальновизнаних нормах міжнародного права;</w:t>
      </w:r>
    </w:p>
    <w:p w14:paraId="1E1D7ACD" w14:textId="77777777" w:rsidR="00424831" w:rsidRPr="00A02561" w:rsidRDefault="00424831" w:rsidP="00424831">
      <w:pPr>
        <w:ind w:firstLine="708"/>
        <w:jc w:val="both"/>
        <w:rPr>
          <w:rFonts w:cs="Times New Roman"/>
          <w:sz w:val="28"/>
          <w:szCs w:val="28"/>
          <w:lang w:eastAsia="uk-UA"/>
        </w:rPr>
      </w:pPr>
      <w:r w:rsidRPr="00A02561">
        <w:rPr>
          <w:rFonts w:cs="Times New Roman"/>
          <w:sz w:val="28"/>
          <w:szCs w:val="28"/>
          <w:lang w:eastAsia="uk-UA"/>
        </w:rPr>
        <w:t>б) ухвалюється Верховною Радою України (Парламентом) – єдиним органом законодавчої влади в Україні;</w:t>
      </w:r>
    </w:p>
    <w:p w14:paraId="6BFCD313" w14:textId="77777777" w:rsidR="00424831" w:rsidRPr="00A02561" w:rsidRDefault="00424831" w:rsidP="00424831">
      <w:pPr>
        <w:ind w:firstLine="708"/>
        <w:jc w:val="both"/>
        <w:rPr>
          <w:rFonts w:cs="Times New Roman"/>
          <w:sz w:val="28"/>
          <w:szCs w:val="28"/>
          <w:lang w:eastAsia="uk-UA"/>
        </w:rPr>
      </w:pPr>
      <w:r w:rsidRPr="00A02561">
        <w:rPr>
          <w:rFonts w:cs="Times New Roman"/>
          <w:sz w:val="28"/>
          <w:szCs w:val="28"/>
          <w:lang w:eastAsia="uk-UA"/>
        </w:rPr>
        <w:t>в) регламентує підстави та принципи кримінальної відповідальності та звільнення від кримінальної відповідальності;</w:t>
      </w:r>
    </w:p>
    <w:p w14:paraId="5D3A807A" w14:textId="77777777" w:rsidR="00424831" w:rsidRPr="00A02561" w:rsidRDefault="00424831" w:rsidP="00424831">
      <w:pPr>
        <w:ind w:firstLine="708"/>
        <w:jc w:val="both"/>
        <w:rPr>
          <w:rFonts w:cs="Times New Roman"/>
          <w:sz w:val="28"/>
          <w:szCs w:val="28"/>
          <w:lang w:eastAsia="uk-UA"/>
        </w:rPr>
      </w:pPr>
      <w:r w:rsidRPr="00A02561">
        <w:rPr>
          <w:rFonts w:cs="Times New Roman"/>
          <w:sz w:val="28"/>
          <w:szCs w:val="28"/>
          <w:lang w:eastAsia="uk-UA"/>
        </w:rPr>
        <w:t xml:space="preserve">г) містить юридичні норми, які визначають принципи та загальні положення </w:t>
      </w:r>
      <w:r w:rsidRPr="00A02561">
        <w:rPr>
          <w:rFonts w:cs="Times New Roman"/>
          <w:sz w:val="28"/>
          <w:szCs w:val="28"/>
          <w:lang w:eastAsia="uk-UA"/>
        </w:rPr>
        <w:lastRenderedPageBreak/>
        <w:t>кримінального права;</w:t>
      </w:r>
    </w:p>
    <w:p w14:paraId="285FBCD6" w14:textId="77777777" w:rsidR="00424831" w:rsidRPr="00A02561" w:rsidRDefault="00424831" w:rsidP="00424831">
      <w:pPr>
        <w:ind w:firstLine="708"/>
        <w:jc w:val="both"/>
        <w:rPr>
          <w:rFonts w:cs="Times New Roman"/>
          <w:sz w:val="28"/>
          <w:szCs w:val="28"/>
          <w:lang w:eastAsia="uk-UA"/>
        </w:rPr>
      </w:pPr>
      <w:r w:rsidRPr="00A02561">
        <w:rPr>
          <w:rFonts w:cs="Times New Roman"/>
          <w:sz w:val="28"/>
          <w:szCs w:val="28"/>
          <w:lang w:eastAsia="uk-UA"/>
        </w:rPr>
        <w:t xml:space="preserve">ґ) визначає, які суспільно небезпечні діяння є </w:t>
      </w:r>
      <w:r w:rsidR="00B9564C" w:rsidRPr="00A02561">
        <w:rPr>
          <w:rFonts w:cs="Times New Roman"/>
          <w:sz w:val="28"/>
          <w:szCs w:val="28"/>
          <w:lang w:eastAsia="uk-UA"/>
        </w:rPr>
        <w:t>кримінально</w:t>
      </w:r>
      <w:r w:rsidR="003F7424" w:rsidRPr="00A02561">
        <w:rPr>
          <w:rFonts w:cs="Times New Roman"/>
          <w:sz w:val="28"/>
          <w:szCs w:val="28"/>
          <w:lang w:eastAsia="uk-UA"/>
        </w:rPr>
        <w:t xml:space="preserve"> -</w:t>
      </w:r>
      <w:r w:rsidR="00B9564C" w:rsidRPr="00A02561">
        <w:rPr>
          <w:rFonts w:cs="Times New Roman"/>
          <w:sz w:val="28"/>
          <w:szCs w:val="28"/>
          <w:lang w:eastAsia="uk-UA"/>
        </w:rPr>
        <w:t xml:space="preserve"> </w:t>
      </w:r>
      <w:r w:rsidR="005E2F09" w:rsidRPr="00A02561">
        <w:rPr>
          <w:rFonts w:cs="Times New Roman"/>
          <w:sz w:val="28"/>
          <w:szCs w:val="28"/>
          <w:lang w:eastAsia="uk-UA"/>
        </w:rPr>
        <w:t xml:space="preserve">протиправними </w:t>
      </w:r>
      <w:r w:rsidRPr="00A02561">
        <w:rPr>
          <w:rFonts w:cs="Times New Roman"/>
          <w:sz w:val="28"/>
          <w:szCs w:val="28"/>
          <w:lang w:eastAsia="uk-UA"/>
        </w:rPr>
        <w:t xml:space="preserve">та яке покарання чи інші заходи кримінально-правового характеру призначаються за вчинення </w:t>
      </w:r>
      <w:r w:rsidR="00B9564C" w:rsidRPr="00A02561">
        <w:rPr>
          <w:rFonts w:cs="Times New Roman"/>
          <w:sz w:val="28"/>
          <w:szCs w:val="28"/>
          <w:lang w:eastAsia="uk-UA"/>
        </w:rPr>
        <w:t>цих кримінальних правопорушень</w:t>
      </w:r>
      <w:r w:rsidRPr="00A02561">
        <w:rPr>
          <w:rFonts w:cs="Times New Roman"/>
          <w:sz w:val="28"/>
          <w:szCs w:val="28"/>
          <w:lang w:eastAsia="uk-UA"/>
        </w:rPr>
        <w:t>;</w:t>
      </w:r>
      <w:r w:rsidR="005E2F09" w:rsidRPr="00A02561">
        <w:rPr>
          <w:rFonts w:cs="Times New Roman"/>
          <w:sz w:val="28"/>
          <w:szCs w:val="28"/>
          <w:lang w:eastAsia="uk-UA"/>
        </w:rPr>
        <w:t xml:space="preserve"> </w:t>
      </w:r>
    </w:p>
    <w:p w14:paraId="7BDC2286" w14:textId="77777777" w:rsidR="00424831" w:rsidRPr="00A02561" w:rsidRDefault="00424831" w:rsidP="00424831">
      <w:pPr>
        <w:ind w:firstLine="567"/>
        <w:jc w:val="both"/>
        <w:rPr>
          <w:rFonts w:cs="Times New Roman"/>
          <w:sz w:val="28"/>
          <w:szCs w:val="28"/>
          <w:lang w:eastAsia="uk-UA"/>
        </w:rPr>
      </w:pPr>
      <w:r w:rsidRPr="00A02561">
        <w:rPr>
          <w:rFonts w:cs="Times New Roman"/>
          <w:sz w:val="28"/>
          <w:szCs w:val="28"/>
          <w:lang w:eastAsia="uk-UA"/>
        </w:rPr>
        <w:t>д) є певним засобом виховного та превентивного впливу на осіб, засуджених за вчинення</w:t>
      </w:r>
      <w:r w:rsidR="00B9564C" w:rsidRPr="00A02561">
        <w:rPr>
          <w:rFonts w:cs="Times New Roman"/>
          <w:sz w:val="28"/>
          <w:szCs w:val="28"/>
          <w:lang w:eastAsia="uk-UA"/>
        </w:rPr>
        <w:t xml:space="preserve"> кримінальних правопорушень</w:t>
      </w:r>
      <w:r w:rsidRPr="00A02561">
        <w:rPr>
          <w:rFonts w:cs="Times New Roman"/>
          <w:sz w:val="28"/>
          <w:szCs w:val="28"/>
          <w:lang w:eastAsia="uk-UA"/>
        </w:rPr>
        <w:t>, а також на інших громадян.</w:t>
      </w:r>
    </w:p>
    <w:p w14:paraId="47256524" w14:textId="77777777" w:rsidR="00424831" w:rsidRPr="00A02561" w:rsidRDefault="00424831" w:rsidP="00424831">
      <w:pPr>
        <w:ind w:firstLine="567"/>
        <w:jc w:val="both"/>
        <w:rPr>
          <w:rFonts w:cs="Times New Roman"/>
          <w:sz w:val="28"/>
          <w:szCs w:val="28"/>
        </w:rPr>
      </w:pPr>
      <w:r w:rsidRPr="00A02561">
        <w:rPr>
          <w:rFonts w:cs="Times New Roman"/>
          <w:i/>
          <w:iCs/>
          <w:sz w:val="28"/>
          <w:szCs w:val="28"/>
        </w:rPr>
        <w:t>Завдання закону про кримінальну відповідальність</w:t>
      </w:r>
      <w:r w:rsidRPr="00A02561">
        <w:rPr>
          <w:rFonts w:cs="Times New Roman"/>
          <w:sz w:val="28"/>
          <w:szCs w:val="28"/>
        </w:rPr>
        <w:t xml:space="preserve"> визначено в статті 1 КК України: 1) правове забезпече</w:t>
      </w:r>
      <w:r w:rsidRPr="00A02561">
        <w:rPr>
          <w:rFonts w:cs="Times New Roman"/>
          <w:sz w:val="28"/>
          <w:szCs w:val="28"/>
        </w:rPr>
        <w:t>н</w:t>
      </w:r>
      <w:r w:rsidRPr="00A02561">
        <w:rPr>
          <w:rFonts w:cs="Times New Roman"/>
          <w:sz w:val="28"/>
          <w:szCs w:val="28"/>
        </w:rPr>
        <w:t>ня охорони прав і свобод людини та громадянина, власності, громадського порядку та громадської безпеки, довкілля й конституці</w:t>
      </w:r>
      <w:r w:rsidRPr="00A02561">
        <w:rPr>
          <w:rFonts w:cs="Times New Roman"/>
          <w:sz w:val="28"/>
          <w:szCs w:val="28"/>
        </w:rPr>
        <w:t>й</w:t>
      </w:r>
      <w:r w:rsidRPr="00A02561">
        <w:rPr>
          <w:rFonts w:cs="Times New Roman"/>
          <w:sz w:val="28"/>
          <w:szCs w:val="28"/>
        </w:rPr>
        <w:t xml:space="preserve">ного устрою України від </w:t>
      </w:r>
      <w:r w:rsidR="00206C02" w:rsidRPr="00A02561">
        <w:rPr>
          <w:rFonts w:cs="Times New Roman"/>
          <w:sz w:val="28"/>
          <w:szCs w:val="28"/>
        </w:rPr>
        <w:t>крим</w:t>
      </w:r>
      <w:r w:rsidR="00630361" w:rsidRPr="00A02561">
        <w:rPr>
          <w:rFonts w:cs="Times New Roman"/>
          <w:sz w:val="28"/>
          <w:szCs w:val="28"/>
        </w:rPr>
        <w:t>інально-</w:t>
      </w:r>
      <w:r w:rsidR="005E2F09" w:rsidRPr="00A02561">
        <w:rPr>
          <w:rFonts w:cs="Times New Roman"/>
          <w:sz w:val="28"/>
          <w:szCs w:val="28"/>
        </w:rPr>
        <w:t xml:space="preserve">протиправних </w:t>
      </w:r>
      <w:r w:rsidRPr="00A02561">
        <w:rPr>
          <w:rFonts w:cs="Times New Roman"/>
          <w:sz w:val="28"/>
          <w:szCs w:val="28"/>
        </w:rPr>
        <w:t>посягань; 2) забезпечення миру та безпеки людства; 3) запобігання</w:t>
      </w:r>
      <w:r w:rsidR="00206C02" w:rsidRPr="00A02561">
        <w:rPr>
          <w:rFonts w:cs="Times New Roman"/>
          <w:sz w:val="28"/>
          <w:szCs w:val="28"/>
        </w:rPr>
        <w:t xml:space="preserve"> кримінальним правопорушенням</w:t>
      </w:r>
      <w:r w:rsidRPr="00A02561">
        <w:rPr>
          <w:rFonts w:cs="Times New Roman"/>
          <w:sz w:val="28"/>
          <w:szCs w:val="28"/>
        </w:rPr>
        <w:t xml:space="preserve">. Для здійснення цих завдань закон про кримінальну відповідальність забороняє вчиняти під загрозою покарання суспільно небезпечні діяння, визнані в </w:t>
      </w:r>
      <w:r w:rsidR="00206C02" w:rsidRPr="00A02561">
        <w:rPr>
          <w:rFonts w:cs="Times New Roman"/>
          <w:sz w:val="28"/>
          <w:szCs w:val="28"/>
        </w:rPr>
        <w:t xml:space="preserve">ньому </w:t>
      </w:r>
      <w:r w:rsidR="005E2F09" w:rsidRPr="00A02561">
        <w:rPr>
          <w:rFonts w:cs="Times New Roman"/>
          <w:sz w:val="28"/>
          <w:szCs w:val="28"/>
        </w:rPr>
        <w:t>к</w:t>
      </w:r>
      <w:r w:rsidR="003F7424" w:rsidRPr="00A02561">
        <w:rPr>
          <w:rFonts w:cs="Times New Roman"/>
          <w:sz w:val="28"/>
          <w:szCs w:val="28"/>
        </w:rPr>
        <w:t>римінально-</w:t>
      </w:r>
      <w:r w:rsidR="005E2F09" w:rsidRPr="00A02561">
        <w:rPr>
          <w:rFonts w:cs="Times New Roman"/>
          <w:sz w:val="28"/>
          <w:szCs w:val="28"/>
        </w:rPr>
        <w:t>протиправними</w:t>
      </w:r>
      <w:r w:rsidRPr="00A02561">
        <w:rPr>
          <w:rFonts w:cs="Times New Roman"/>
          <w:sz w:val="28"/>
          <w:szCs w:val="28"/>
        </w:rPr>
        <w:t>.</w:t>
      </w:r>
    </w:p>
    <w:p w14:paraId="00A5F6AA" w14:textId="77777777" w:rsidR="00424831" w:rsidRPr="00A02561" w:rsidRDefault="00424831" w:rsidP="00424831">
      <w:pPr>
        <w:ind w:firstLine="567"/>
        <w:jc w:val="both"/>
        <w:rPr>
          <w:rFonts w:cs="Times New Roman"/>
          <w:sz w:val="28"/>
          <w:szCs w:val="28"/>
        </w:rPr>
      </w:pPr>
      <w:r w:rsidRPr="00A02561">
        <w:rPr>
          <w:rFonts w:cs="Times New Roman"/>
          <w:sz w:val="28"/>
          <w:szCs w:val="28"/>
        </w:rPr>
        <w:t>Закон про кримінальну відповідальність має загальні ознаки, притаманні будь-якому іншому закону Укра</w:t>
      </w:r>
      <w:r w:rsidRPr="00A02561">
        <w:rPr>
          <w:rFonts w:cs="Times New Roman"/>
          <w:sz w:val="28"/>
          <w:szCs w:val="28"/>
        </w:rPr>
        <w:t>ї</w:t>
      </w:r>
      <w:r w:rsidRPr="00A02561">
        <w:rPr>
          <w:rFonts w:cs="Times New Roman"/>
          <w:sz w:val="28"/>
          <w:szCs w:val="28"/>
        </w:rPr>
        <w:t xml:space="preserve">ни, а також низку специфічних ознак. </w:t>
      </w:r>
      <w:r w:rsidRPr="00A02561">
        <w:rPr>
          <w:rFonts w:cs="Times New Roman"/>
          <w:i/>
          <w:iCs/>
          <w:sz w:val="28"/>
          <w:szCs w:val="28"/>
        </w:rPr>
        <w:t>По-перше</w:t>
      </w:r>
      <w:r w:rsidRPr="00A02561">
        <w:rPr>
          <w:rFonts w:cs="Times New Roman"/>
          <w:sz w:val="28"/>
          <w:szCs w:val="28"/>
        </w:rPr>
        <w:t>, він ухвалюється Верховною Радою України або всенародним голосуванням (референдумом), як це п</w:t>
      </w:r>
      <w:r w:rsidRPr="00A02561">
        <w:rPr>
          <w:rFonts w:cs="Times New Roman"/>
          <w:sz w:val="28"/>
          <w:szCs w:val="28"/>
        </w:rPr>
        <w:t>е</w:t>
      </w:r>
      <w:r w:rsidRPr="00A02561">
        <w:rPr>
          <w:rFonts w:cs="Times New Roman"/>
          <w:sz w:val="28"/>
          <w:szCs w:val="28"/>
        </w:rPr>
        <w:t xml:space="preserve">редбачається пунктом 3 ч. 1 ст. 85 Конституції України. </w:t>
      </w:r>
      <w:r w:rsidRPr="00A02561">
        <w:rPr>
          <w:rFonts w:cs="Times New Roman"/>
          <w:i/>
          <w:iCs/>
          <w:sz w:val="28"/>
          <w:szCs w:val="28"/>
        </w:rPr>
        <w:t>По-друге</w:t>
      </w:r>
      <w:r w:rsidRPr="00A02561">
        <w:rPr>
          <w:rFonts w:cs="Times New Roman"/>
          <w:sz w:val="28"/>
          <w:szCs w:val="28"/>
        </w:rPr>
        <w:t>, він завжди є письмовим документом, опу</w:t>
      </w:r>
      <w:r w:rsidRPr="00A02561">
        <w:rPr>
          <w:rFonts w:cs="Times New Roman"/>
          <w:sz w:val="28"/>
          <w:szCs w:val="28"/>
        </w:rPr>
        <w:t>б</w:t>
      </w:r>
      <w:r w:rsidRPr="00A02561">
        <w:rPr>
          <w:rFonts w:cs="Times New Roman"/>
          <w:sz w:val="28"/>
          <w:szCs w:val="28"/>
        </w:rPr>
        <w:t xml:space="preserve">лікованим у встановленому порядку. </w:t>
      </w:r>
      <w:r w:rsidRPr="00A02561">
        <w:rPr>
          <w:rFonts w:cs="Times New Roman"/>
          <w:i/>
          <w:iCs/>
          <w:sz w:val="28"/>
          <w:szCs w:val="28"/>
        </w:rPr>
        <w:t>По-третє,</w:t>
      </w:r>
      <w:r w:rsidRPr="00A02561">
        <w:rPr>
          <w:rFonts w:cs="Times New Roman"/>
          <w:sz w:val="28"/>
          <w:szCs w:val="28"/>
        </w:rPr>
        <w:t xml:space="preserve"> в такій галузі, як кримінальне право, закон має вищу юридичну силу (він є обов’язковим до виконання органами влади, причому жоден інший орган, окрім Па</w:t>
      </w:r>
      <w:r w:rsidRPr="00A02561">
        <w:rPr>
          <w:rFonts w:cs="Times New Roman"/>
          <w:sz w:val="28"/>
          <w:szCs w:val="28"/>
        </w:rPr>
        <w:t>р</w:t>
      </w:r>
      <w:r w:rsidRPr="00A02561">
        <w:rPr>
          <w:rFonts w:cs="Times New Roman"/>
          <w:sz w:val="28"/>
          <w:szCs w:val="28"/>
        </w:rPr>
        <w:t>ламенту, не вправі скасовувати чи змінювати закон про кримінальну відповідальність; інші нормативні акти, ухвалені з кримінально-правових питань, не м</w:t>
      </w:r>
      <w:r w:rsidRPr="00A02561">
        <w:rPr>
          <w:rFonts w:cs="Times New Roman"/>
          <w:sz w:val="28"/>
          <w:szCs w:val="28"/>
        </w:rPr>
        <w:t>о</w:t>
      </w:r>
      <w:r w:rsidRPr="00A02561">
        <w:rPr>
          <w:rFonts w:cs="Times New Roman"/>
          <w:sz w:val="28"/>
          <w:szCs w:val="28"/>
        </w:rPr>
        <w:t>жуть суперечити цьому закону, а в разі суперечності між ним та іншими нормативними акт</w:t>
      </w:r>
      <w:r w:rsidRPr="00A02561">
        <w:rPr>
          <w:rFonts w:cs="Times New Roman"/>
          <w:sz w:val="28"/>
          <w:szCs w:val="28"/>
        </w:rPr>
        <w:t>а</w:t>
      </w:r>
      <w:r w:rsidRPr="00A02561">
        <w:rPr>
          <w:rFonts w:cs="Times New Roman"/>
          <w:sz w:val="28"/>
          <w:szCs w:val="28"/>
        </w:rPr>
        <w:t xml:space="preserve">ми пріоритет належить закону). </w:t>
      </w:r>
      <w:r w:rsidRPr="00A02561">
        <w:rPr>
          <w:rFonts w:cs="Times New Roman"/>
          <w:i/>
          <w:sz w:val="28"/>
          <w:szCs w:val="28"/>
        </w:rPr>
        <w:t>По-четверте</w:t>
      </w:r>
      <w:r w:rsidRPr="00A02561">
        <w:rPr>
          <w:rFonts w:cs="Times New Roman"/>
          <w:sz w:val="28"/>
          <w:szCs w:val="28"/>
        </w:rPr>
        <w:t>, йому властива норм</w:t>
      </w:r>
      <w:r w:rsidRPr="00A02561">
        <w:rPr>
          <w:rFonts w:cs="Times New Roman"/>
          <w:sz w:val="28"/>
          <w:szCs w:val="28"/>
        </w:rPr>
        <w:t>а</w:t>
      </w:r>
      <w:r w:rsidRPr="00A02561">
        <w:rPr>
          <w:rFonts w:cs="Times New Roman"/>
          <w:sz w:val="28"/>
          <w:szCs w:val="28"/>
        </w:rPr>
        <w:t>тивність (він містить норми права, тобто обов’язкові правила поведінки суб’єктів кримінально-правових відносин, розраховані на невизначену кількість випа</w:t>
      </w:r>
      <w:r w:rsidRPr="00A02561">
        <w:rPr>
          <w:rFonts w:cs="Times New Roman"/>
          <w:sz w:val="28"/>
          <w:szCs w:val="28"/>
        </w:rPr>
        <w:t>д</w:t>
      </w:r>
      <w:r w:rsidRPr="00A02561">
        <w:rPr>
          <w:rFonts w:cs="Times New Roman"/>
          <w:sz w:val="28"/>
          <w:szCs w:val="28"/>
        </w:rPr>
        <w:t xml:space="preserve">ків певного типу й на невизначене коло суб’єктів). </w:t>
      </w:r>
      <w:r w:rsidRPr="00A02561">
        <w:rPr>
          <w:rFonts w:cs="Times New Roman"/>
          <w:i/>
          <w:sz w:val="28"/>
          <w:szCs w:val="28"/>
        </w:rPr>
        <w:t>По-п’яте</w:t>
      </w:r>
      <w:r w:rsidRPr="00A02561">
        <w:rPr>
          <w:rFonts w:cs="Times New Roman"/>
          <w:sz w:val="28"/>
          <w:szCs w:val="28"/>
        </w:rPr>
        <w:t>, лише законом про кримінальну відповідальність визначає</w:t>
      </w:r>
      <w:r w:rsidR="00206C02" w:rsidRPr="00A02561">
        <w:rPr>
          <w:rFonts w:cs="Times New Roman"/>
          <w:sz w:val="28"/>
          <w:szCs w:val="28"/>
        </w:rPr>
        <w:t xml:space="preserve">ться кримінальну </w:t>
      </w:r>
      <w:r w:rsidR="005E2F09" w:rsidRPr="00A02561">
        <w:rPr>
          <w:rFonts w:cs="Times New Roman"/>
          <w:sz w:val="28"/>
          <w:szCs w:val="28"/>
        </w:rPr>
        <w:t xml:space="preserve">протиправність </w:t>
      </w:r>
      <w:r w:rsidRPr="00A02561">
        <w:rPr>
          <w:rFonts w:cs="Times New Roman"/>
          <w:sz w:val="28"/>
          <w:szCs w:val="28"/>
        </w:rPr>
        <w:t>діяння, а також інші кримінально-правові н</w:t>
      </w:r>
      <w:r w:rsidRPr="00A02561">
        <w:rPr>
          <w:rFonts w:cs="Times New Roman"/>
          <w:sz w:val="28"/>
          <w:szCs w:val="28"/>
        </w:rPr>
        <w:t>а</w:t>
      </w:r>
      <w:r w:rsidRPr="00A02561">
        <w:rPr>
          <w:rFonts w:cs="Times New Roman"/>
          <w:sz w:val="28"/>
          <w:szCs w:val="28"/>
        </w:rPr>
        <w:t>слідки.</w:t>
      </w:r>
    </w:p>
    <w:p w14:paraId="79F49067" w14:textId="77777777" w:rsidR="00424831" w:rsidRPr="00A02561" w:rsidRDefault="00424831" w:rsidP="00424831">
      <w:pPr>
        <w:ind w:firstLine="567"/>
        <w:jc w:val="both"/>
        <w:rPr>
          <w:rFonts w:cs="Times New Roman"/>
          <w:sz w:val="28"/>
          <w:szCs w:val="28"/>
        </w:rPr>
      </w:pPr>
    </w:p>
    <w:p w14:paraId="3654A58C" w14:textId="77777777" w:rsidR="00424831" w:rsidRPr="00A02561" w:rsidRDefault="00424831" w:rsidP="00424831">
      <w:pPr>
        <w:numPr>
          <w:ilvl w:val="0"/>
          <w:numId w:val="21"/>
        </w:numPr>
        <w:tabs>
          <w:tab w:val="left" w:pos="285"/>
        </w:tabs>
        <w:autoSpaceDE/>
        <w:autoSpaceDN/>
        <w:adjustRightInd/>
        <w:ind w:left="0" w:firstLine="0"/>
        <w:jc w:val="center"/>
        <w:rPr>
          <w:rFonts w:cs="Times New Roman"/>
          <w:b/>
          <w:sz w:val="28"/>
          <w:szCs w:val="28"/>
        </w:rPr>
      </w:pPr>
      <w:r w:rsidRPr="00A02561">
        <w:rPr>
          <w:rFonts w:cs="Times New Roman"/>
          <w:b/>
          <w:sz w:val="28"/>
          <w:szCs w:val="28"/>
        </w:rPr>
        <w:t>Структура закону про кримінальну відповідальність (Кримінального кодексу України).</w:t>
      </w:r>
    </w:p>
    <w:p w14:paraId="685FC10D" w14:textId="77777777" w:rsidR="00424831" w:rsidRPr="00A02561" w:rsidRDefault="00424831" w:rsidP="00424831">
      <w:pPr>
        <w:ind w:firstLine="567"/>
        <w:jc w:val="both"/>
        <w:rPr>
          <w:rFonts w:cs="Times New Roman"/>
          <w:sz w:val="28"/>
          <w:szCs w:val="28"/>
        </w:rPr>
      </w:pPr>
      <w:r w:rsidRPr="00A02561">
        <w:rPr>
          <w:rFonts w:cs="Times New Roman"/>
          <w:sz w:val="28"/>
          <w:szCs w:val="28"/>
        </w:rPr>
        <w:t>Законодавство України про кримінальну відповідал</w:t>
      </w:r>
      <w:r w:rsidRPr="00A02561">
        <w:rPr>
          <w:rFonts w:cs="Times New Roman"/>
          <w:sz w:val="28"/>
          <w:szCs w:val="28"/>
        </w:rPr>
        <w:t>ь</w:t>
      </w:r>
      <w:r w:rsidRPr="00A02561">
        <w:rPr>
          <w:rFonts w:cs="Times New Roman"/>
          <w:sz w:val="28"/>
          <w:szCs w:val="28"/>
        </w:rPr>
        <w:t xml:space="preserve">ність становить </w:t>
      </w:r>
      <w:r w:rsidRPr="00A02561">
        <w:rPr>
          <w:rFonts w:cs="Times New Roman"/>
          <w:i/>
          <w:sz w:val="28"/>
          <w:szCs w:val="28"/>
        </w:rPr>
        <w:t>К</w:t>
      </w:r>
      <w:r w:rsidRPr="00A02561">
        <w:rPr>
          <w:rFonts w:cs="Times New Roman"/>
          <w:i/>
          <w:iCs/>
          <w:sz w:val="28"/>
          <w:szCs w:val="28"/>
        </w:rPr>
        <w:t>римінальний кодекс України</w:t>
      </w:r>
      <w:r w:rsidRPr="00A02561">
        <w:rPr>
          <w:rFonts w:cs="Times New Roman"/>
          <w:sz w:val="28"/>
          <w:szCs w:val="28"/>
        </w:rPr>
        <w:t>, який ґрунтується на Конституції України та загальновизнаних принципах і нормах міжнародного права. З</w:t>
      </w:r>
      <w:r w:rsidRPr="00A02561">
        <w:rPr>
          <w:rFonts w:cs="Times New Roman"/>
          <w:sz w:val="28"/>
          <w:szCs w:val="28"/>
        </w:rPr>
        <w:t>а</w:t>
      </w:r>
      <w:r w:rsidRPr="00A02561">
        <w:rPr>
          <w:rFonts w:cs="Times New Roman"/>
          <w:sz w:val="28"/>
          <w:szCs w:val="28"/>
        </w:rPr>
        <w:t>кони України про кримінальну відповідальність, ухвалені після набрання чинності КК, включаються до нього після набрання ними чинності. Закони України про кримінальну відповідальність повинні відповід</w:t>
      </w:r>
      <w:r w:rsidRPr="00A02561">
        <w:rPr>
          <w:rFonts w:cs="Times New Roman"/>
          <w:sz w:val="28"/>
          <w:szCs w:val="28"/>
        </w:rPr>
        <w:t>а</w:t>
      </w:r>
      <w:r w:rsidRPr="00A02561">
        <w:rPr>
          <w:rFonts w:cs="Times New Roman"/>
          <w:sz w:val="28"/>
          <w:szCs w:val="28"/>
        </w:rPr>
        <w:t>ти положенням, що містяться в чинних міжнародних договорах, згоду на обов’язковість яких надано Верховною Радою Укра</w:t>
      </w:r>
      <w:r w:rsidRPr="00A02561">
        <w:rPr>
          <w:rFonts w:cs="Times New Roman"/>
          <w:sz w:val="28"/>
          <w:szCs w:val="28"/>
        </w:rPr>
        <w:t>ї</w:t>
      </w:r>
      <w:r w:rsidRPr="00A02561">
        <w:rPr>
          <w:rFonts w:cs="Times New Roman"/>
          <w:sz w:val="28"/>
          <w:szCs w:val="28"/>
        </w:rPr>
        <w:t>ни.</w:t>
      </w:r>
    </w:p>
    <w:p w14:paraId="3C7DFDB8"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Закон про кримінальну відповідальність (Кримінальний кодекс України) складається із Загальної й Особливої частин, кожна з яких, у свою чергу, складається із розділів, а розділи – із статей.</w:t>
      </w:r>
    </w:p>
    <w:p w14:paraId="487B4832"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Статті Загальної частини КК містять норми, що встановлюють принципи й загальні положення кримінального права та чинність кримінального закону в </w:t>
      </w:r>
      <w:r w:rsidRPr="00A02561">
        <w:rPr>
          <w:rFonts w:ascii="Times New Roman" w:hAnsi="Times New Roman" w:cs="Times New Roman"/>
          <w:sz w:val="28"/>
          <w:szCs w:val="28"/>
          <w:lang w:val="uk-UA" w:eastAsia="uk-UA"/>
        </w:rPr>
        <w:lastRenderedPageBreak/>
        <w:t>просторі й часі, визначають поняття</w:t>
      </w:r>
      <w:r w:rsidR="00206C02" w:rsidRPr="00A02561">
        <w:rPr>
          <w:rFonts w:ascii="Times New Roman" w:hAnsi="Times New Roman" w:cs="Times New Roman"/>
          <w:sz w:val="28"/>
          <w:szCs w:val="28"/>
          <w:lang w:val="uk-UA" w:eastAsia="uk-UA"/>
        </w:rPr>
        <w:t xml:space="preserve"> кримінального правопорушення</w:t>
      </w:r>
      <w:r w:rsidRPr="00A02561">
        <w:rPr>
          <w:rFonts w:ascii="Times New Roman" w:hAnsi="Times New Roman" w:cs="Times New Roman"/>
          <w:sz w:val="28"/>
          <w:szCs w:val="28"/>
          <w:lang w:val="uk-UA" w:eastAsia="uk-UA"/>
        </w:rPr>
        <w:t xml:space="preserve">, стадії вчинення умисного </w:t>
      </w:r>
      <w:r w:rsidR="00206C02" w:rsidRPr="00A02561">
        <w:rPr>
          <w:rFonts w:ascii="Times New Roman" w:hAnsi="Times New Roman" w:cs="Times New Roman"/>
          <w:sz w:val="28"/>
          <w:szCs w:val="28"/>
          <w:lang w:val="uk-UA" w:eastAsia="uk-UA"/>
        </w:rPr>
        <w:t>кримінального правопорушення</w:t>
      </w:r>
      <w:r w:rsidRPr="00A02561">
        <w:rPr>
          <w:rFonts w:ascii="Times New Roman" w:hAnsi="Times New Roman" w:cs="Times New Roman"/>
          <w:sz w:val="28"/>
          <w:szCs w:val="28"/>
          <w:lang w:val="uk-UA" w:eastAsia="uk-UA"/>
        </w:rPr>
        <w:t xml:space="preserve">, ознаки суб’єкта </w:t>
      </w:r>
      <w:r w:rsidR="00206C02" w:rsidRPr="00A02561">
        <w:rPr>
          <w:rFonts w:ascii="Times New Roman" w:hAnsi="Times New Roman" w:cs="Times New Roman"/>
          <w:sz w:val="28"/>
          <w:szCs w:val="28"/>
          <w:lang w:val="uk-UA" w:eastAsia="uk-UA"/>
        </w:rPr>
        <w:t>кримінального правопорушення</w:t>
      </w:r>
      <w:r w:rsidRPr="00A02561">
        <w:rPr>
          <w:rFonts w:ascii="Times New Roman" w:hAnsi="Times New Roman" w:cs="Times New Roman"/>
          <w:sz w:val="28"/>
          <w:szCs w:val="28"/>
          <w:lang w:val="uk-UA" w:eastAsia="uk-UA"/>
        </w:rPr>
        <w:t xml:space="preserve">, зміст вини, </w:t>
      </w:r>
      <w:r w:rsidR="00630361" w:rsidRPr="00A02561">
        <w:rPr>
          <w:rFonts w:ascii="Times New Roman" w:hAnsi="Times New Roman" w:cs="Times New Roman"/>
          <w:sz w:val="28"/>
          <w:szCs w:val="28"/>
          <w:lang w:val="uk-UA" w:eastAsia="uk-UA"/>
        </w:rPr>
        <w:t>поняття співучасті, види множинності</w:t>
      </w:r>
      <w:r w:rsidRPr="00A02561">
        <w:rPr>
          <w:rFonts w:ascii="Times New Roman" w:hAnsi="Times New Roman" w:cs="Times New Roman"/>
          <w:sz w:val="28"/>
          <w:szCs w:val="28"/>
          <w:lang w:val="uk-UA" w:eastAsia="uk-UA"/>
        </w:rPr>
        <w:t xml:space="preserve"> </w:t>
      </w:r>
      <w:r w:rsidR="00206C02" w:rsidRPr="00A02561">
        <w:rPr>
          <w:rFonts w:ascii="Times New Roman" w:hAnsi="Times New Roman" w:cs="Times New Roman"/>
          <w:sz w:val="28"/>
          <w:szCs w:val="28"/>
          <w:lang w:val="uk-UA" w:eastAsia="uk-UA"/>
        </w:rPr>
        <w:t>кримінальних правопорушень</w:t>
      </w:r>
      <w:r w:rsidRPr="00A02561">
        <w:rPr>
          <w:rFonts w:ascii="Times New Roman" w:hAnsi="Times New Roman" w:cs="Times New Roman"/>
          <w:sz w:val="28"/>
          <w:szCs w:val="28"/>
          <w:lang w:val="uk-UA" w:eastAsia="uk-UA"/>
        </w:rPr>
        <w:t xml:space="preserve">, обставини, що виключають </w:t>
      </w:r>
      <w:r w:rsidR="00206C02" w:rsidRPr="00A02561">
        <w:rPr>
          <w:rFonts w:ascii="Times New Roman" w:hAnsi="Times New Roman" w:cs="Times New Roman"/>
          <w:sz w:val="28"/>
          <w:szCs w:val="28"/>
          <w:lang w:val="uk-UA" w:eastAsia="uk-UA"/>
        </w:rPr>
        <w:t xml:space="preserve">кримінальну </w:t>
      </w:r>
      <w:r w:rsidR="005E2F09" w:rsidRPr="00A02561">
        <w:rPr>
          <w:rFonts w:ascii="Times New Roman" w:hAnsi="Times New Roman" w:cs="Times New Roman"/>
          <w:sz w:val="28"/>
          <w:szCs w:val="28"/>
          <w:lang w:val="uk-UA" w:eastAsia="uk-UA"/>
        </w:rPr>
        <w:t xml:space="preserve">протиправність </w:t>
      </w:r>
      <w:r w:rsidRPr="00A02561">
        <w:rPr>
          <w:rFonts w:ascii="Times New Roman" w:hAnsi="Times New Roman" w:cs="Times New Roman"/>
          <w:sz w:val="28"/>
          <w:szCs w:val="28"/>
          <w:lang w:val="uk-UA" w:eastAsia="uk-UA"/>
        </w:rPr>
        <w:t xml:space="preserve">діяння, підстави звільнення від кримінальної відповідальності й від покарання та його відбування, загальні засади призначення покарання тощо. Загальна частина складається з 16 розділів, кожен з яких має відповідну назву: </w:t>
      </w:r>
    </w:p>
    <w:p w14:paraId="3C8D8386"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І «Загальні положення»;</w:t>
      </w:r>
    </w:p>
    <w:p w14:paraId="1BFB91F6"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ІІ «Закон про кримінальну відповідальність»;</w:t>
      </w:r>
    </w:p>
    <w:p w14:paraId="1D1B3B86"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ІІІ «</w:t>
      </w:r>
      <w:r w:rsidR="00B9564C" w:rsidRPr="00A02561">
        <w:rPr>
          <w:rFonts w:ascii="Times New Roman" w:hAnsi="Times New Roman" w:cs="Times New Roman"/>
          <w:sz w:val="28"/>
          <w:szCs w:val="28"/>
          <w:lang w:val="uk-UA" w:eastAsia="uk-UA"/>
        </w:rPr>
        <w:t>Кримінальне правопорушення</w:t>
      </w:r>
      <w:r w:rsidRPr="00A02561">
        <w:rPr>
          <w:rFonts w:ascii="Times New Roman" w:hAnsi="Times New Roman" w:cs="Times New Roman"/>
          <w:sz w:val="28"/>
          <w:szCs w:val="28"/>
          <w:lang w:val="uk-UA" w:eastAsia="uk-UA"/>
        </w:rPr>
        <w:t>, його види та стадії»;</w:t>
      </w:r>
    </w:p>
    <w:p w14:paraId="38C73D27"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IV «Особа, яка підлягає кримінальній відповідальності (суб’єкт</w:t>
      </w:r>
      <w:r w:rsidR="00B9564C" w:rsidRPr="00A02561">
        <w:rPr>
          <w:rFonts w:ascii="Times New Roman" w:hAnsi="Times New Roman" w:cs="Times New Roman"/>
          <w:sz w:val="28"/>
          <w:szCs w:val="28"/>
          <w:lang w:val="uk-UA" w:eastAsia="uk-UA"/>
        </w:rPr>
        <w:t xml:space="preserve"> кримінального правопорушення</w:t>
      </w:r>
      <w:r w:rsidRPr="00A02561">
        <w:rPr>
          <w:rFonts w:ascii="Times New Roman" w:hAnsi="Times New Roman" w:cs="Times New Roman"/>
          <w:sz w:val="28"/>
          <w:szCs w:val="28"/>
          <w:lang w:val="uk-UA" w:eastAsia="uk-UA"/>
        </w:rPr>
        <w:t>)»;</w:t>
      </w:r>
    </w:p>
    <w:p w14:paraId="4E81C0DB"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V «Вина та її форми»;</w:t>
      </w:r>
    </w:p>
    <w:p w14:paraId="62D07A88"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VІ «</w:t>
      </w:r>
      <w:r w:rsidR="00B9564C" w:rsidRPr="00A02561">
        <w:rPr>
          <w:rFonts w:ascii="Times New Roman" w:hAnsi="Times New Roman" w:cs="Times New Roman"/>
          <w:sz w:val="28"/>
          <w:szCs w:val="28"/>
          <w:lang w:val="uk-UA" w:eastAsia="uk-UA"/>
        </w:rPr>
        <w:t>Співучасть у кримінальному правопорушенні</w:t>
      </w:r>
      <w:r w:rsidRPr="00A02561">
        <w:rPr>
          <w:rFonts w:ascii="Times New Roman" w:hAnsi="Times New Roman" w:cs="Times New Roman"/>
          <w:sz w:val="28"/>
          <w:szCs w:val="28"/>
          <w:lang w:val="uk-UA" w:eastAsia="uk-UA"/>
        </w:rPr>
        <w:t>»;</w:t>
      </w:r>
    </w:p>
    <w:p w14:paraId="72F99F9A"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 Розділ VІІ «Повторність, сукупність та </w:t>
      </w:r>
      <w:r w:rsidR="00B9564C" w:rsidRPr="00A02561">
        <w:rPr>
          <w:rFonts w:ascii="Times New Roman" w:hAnsi="Times New Roman" w:cs="Times New Roman"/>
          <w:sz w:val="28"/>
          <w:szCs w:val="28"/>
          <w:lang w:val="uk-UA" w:eastAsia="uk-UA"/>
        </w:rPr>
        <w:t>рецидив кримінальних правопорушень</w:t>
      </w:r>
      <w:r w:rsidRPr="00A02561">
        <w:rPr>
          <w:rFonts w:ascii="Times New Roman" w:hAnsi="Times New Roman" w:cs="Times New Roman"/>
          <w:sz w:val="28"/>
          <w:szCs w:val="28"/>
          <w:lang w:val="uk-UA" w:eastAsia="uk-UA"/>
        </w:rPr>
        <w:t>»;</w:t>
      </w:r>
    </w:p>
    <w:p w14:paraId="6D6CBBDF"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 Розділ VІІІ «Обставини, що виключають </w:t>
      </w:r>
      <w:r w:rsidR="00B9564C" w:rsidRPr="00A02561">
        <w:rPr>
          <w:rFonts w:ascii="Times New Roman" w:hAnsi="Times New Roman" w:cs="Times New Roman"/>
          <w:sz w:val="28"/>
          <w:szCs w:val="28"/>
          <w:lang w:val="uk-UA" w:eastAsia="uk-UA"/>
        </w:rPr>
        <w:t xml:space="preserve">кримінальну протиправність </w:t>
      </w:r>
      <w:r w:rsidRPr="00A02561">
        <w:rPr>
          <w:rFonts w:ascii="Times New Roman" w:hAnsi="Times New Roman" w:cs="Times New Roman"/>
          <w:sz w:val="28"/>
          <w:szCs w:val="28"/>
          <w:lang w:val="uk-UA" w:eastAsia="uk-UA"/>
        </w:rPr>
        <w:t>діяння»;</w:t>
      </w:r>
    </w:p>
    <w:p w14:paraId="7F704D9F"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ІХ «Звільнення від кримінальної відповідальності»;</w:t>
      </w:r>
    </w:p>
    <w:p w14:paraId="125ED775"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Х «Покарання та його види»;</w:t>
      </w:r>
    </w:p>
    <w:p w14:paraId="5B7C5F5F"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ХІ «Призначення покарання»;</w:t>
      </w:r>
    </w:p>
    <w:p w14:paraId="4D639E5F"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ХІІ «Звільнення від покарання та його відбування»;</w:t>
      </w:r>
    </w:p>
    <w:p w14:paraId="01BF7AB5"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ХІІІ «Судимість»;</w:t>
      </w:r>
    </w:p>
    <w:p w14:paraId="29D31D37"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XIII</w:t>
      </w:r>
      <w:r w:rsidRPr="00A02561">
        <w:rPr>
          <w:rFonts w:ascii="Times New Roman" w:hAnsi="Times New Roman" w:cs="Times New Roman"/>
          <w:sz w:val="28"/>
          <w:szCs w:val="28"/>
          <w:vertAlign w:val="superscript"/>
          <w:lang w:val="uk-UA" w:eastAsia="uk-UA"/>
        </w:rPr>
        <w:t>1</w:t>
      </w:r>
      <w:r w:rsidRPr="00A02561">
        <w:rPr>
          <w:rFonts w:ascii="Times New Roman" w:hAnsi="Times New Roman" w:cs="Times New Roman"/>
          <w:sz w:val="28"/>
          <w:szCs w:val="28"/>
          <w:lang w:val="uk-UA" w:eastAsia="uk-UA"/>
        </w:rPr>
        <w:t xml:space="preserve"> «Обмежувальні заходи»;</w:t>
      </w:r>
    </w:p>
    <w:p w14:paraId="231487F3"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XIV «Інші заходи кримінально-правового характеру»;</w:t>
      </w:r>
    </w:p>
    <w:p w14:paraId="65B02BE6"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XIV</w:t>
      </w:r>
      <w:r w:rsidRPr="00A02561">
        <w:rPr>
          <w:rFonts w:ascii="Times New Roman" w:hAnsi="Times New Roman" w:cs="Times New Roman"/>
          <w:sz w:val="28"/>
          <w:szCs w:val="28"/>
          <w:vertAlign w:val="superscript"/>
          <w:lang w:val="uk-UA" w:eastAsia="uk-UA"/>
        </w:rPr>
        <w:t>1</w:t>
      </w:r>
      <w:r w:rsidRPr="00A02561">
        <w:rPr>
          <w:rFonts w:ascii="Times New Roman" w:hAnsi="Times New Roman" w:cs="Times New Roman"/>
          <w:sz w:val="28"/>
          <w:szCs w:val="28"/>
          <w:lang w:val="uk-UA" w:eastAsia="uk-UA"/>
        </w:rPr>
        <w:t xml:space="preserve"> «Заходи кримінально-правового характеру щодо юридичних осіб»;</w:t>
      </w:r>
    </w:p>
    <w:p w14:paraId="3291005B"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Розділ XV «Особливості кримінальної відповідальності та покарання неповнолітніх.</w:t>
      </w:r>
    </w:p>
    <w:p w14:paraId="7FC768D0"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Більшість статей Особливої частини КК складається з однієї або декількох частин, кожна з яких є окремою кримінально-правовою нормою, що містить самостійний склад </w:t>
      </w:r>
      <w:r w:rsidR="00206C02" w:rsidRPr="00A02561">
        <w:rPr>
          <w:rFonts w:ascii="Times New Roman" w:hAnsi="Times New Roman" w:cs="Times New Roman"/>
          <w:sz w:val="28"/>
          <w:szCs w:val="28"/>
          <w:lang w:val="uk-UA" w:eastAsia="uk-UA"/>
        </w:rPr>
        <w:t>кримінального правопорушення</w:t>
      </w:r>
      <w:r w:rsidRPr="00A02561">
        <w:rPr>
          <w:rFonts w:ascii="Times New Roman" w:hAnsi="Times New Roman" w:cs="Times New Roman"/>
          <w:sz w:val="28"/>
          <w:szCs w:val="28"/>
          <w:lang w:val="uk-UA" w:eastAsia="uk-UA"/>
        </w:rPr>
        <w:t xml:space="preserve">. Норми Особливої частини КК визначають, які саме суспільно небезпечні діяння є </w:t>
      </w:r>
      <w:r w:rsidR="00206C02" w:rsidRPr="00A02561">
        <w:rPr>
          <w:rFonts w:ascii="Times New Roman" w:hAnsi="Times New Roman" w:cs="Times New Roman"/>
          <w:sz w:val="28"/>
          <w:szCs w:val="28"/>
          <w:lang w:val="uk-UA" w:eastAsia="uk-UA"/>
        </w:rPr>
        <w:t>кримінальними правопорушеннями</w:t>
      </w:r>
      <w:r w:rsidRPr="00A02561">
        <w:rPr>
          <w:rFonts w:ascii="Times New Roman" w:hAnsi="Times New Roman" w:cs="Times New Roman"/>
          <w:sz w:val="28"/>
          <w:szCs w:val="28"/>
          <w:lang w:val="uk-UA" w:eastAsia="uk-UA"/>
        </w:rPr>
        <w:t>, та які покарання передбачено за їх скоєння.</w:t>
      </w:r>
    </w:p>
    <w:p w14:paraId="200CF7E3"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Одна стаття Особливої частини КК (ст. 401 КК Украї</w:t>
      </w:r>
      <w:r w:rsidR="00206C02" w:rsidRPr="00A02561">
        <w:rPr>
          <w:rFonts w:ascii="Times New Roman" w:hAnsi="Times New Roman" w:cs="Times New Roman"/>
          <w:sz w:val="28"/>
          <w:szCs w:val="28"/>
          <w:lang w:val="uk-UA" w:eastAsia="uk-UA"/>
        </w:rPr>
        <w:t>ни) визначає поняття військового кримінального правопорушення</w:t>
      </w:r>
      <w:r w:rsidRPr="00A02561">
        <w:rPr>
          <w:rFonts w:ascii="Times New Roman" w:hAnsi="Times New Roman" w:cs="Times New Roman"/>
          <w:sz w:val="28"/>
          <w:szCs w:val="28"/>
          <w:lang w:val="uk-UA" w:eastAsia="uk-UA"/>
        </w:rPr>
        <w:t xml:space="preserve">, родовий об’єкт військових </w:t>
      </w:r>
      <w:r w:rsidR="00206C02" w:rsidRPr="00A02561">
        <w:rPr>
          <w:rFonts w:ascii="Times New Roman" w:hAnsi="Times New Roman" w:cs="Times New Roman"/>
          <w:sz w:val="28"/>
          <w:szCs w:val="28"/>
          <w:lang w:val="uk-UA" w:eastAsia="uk-UA"/>
        </w:rPr>
        <w:t xml:space="preserve">кримінальних правопорушень </w:t>
      </w:r>
      <w:r w:rsidRPr="00A02561">
        <w:rPr>
          <w:rFonts w:ascii="Times New Roman" w:hAnsi="Times New Roman" w:cs="Times New Roman"/>
          <w:sz w:val="28"/>
          <w:szCs w:val="28"/>
          <w:lang w:val="uk-UA" w:eastAsia="uk-UA"/>
        </w:rPr>
        <w:t>та осіб, які можуть нести відповідальність за їх вчинення, називає умови звільнення від кримінальної відповідальності військовосл</w:t>
      </w:r>
      <w:r w:rsidR="00206C02" w:rsidRPr="00A02561">
        <w:rPr>
          <w:rFonts w:ascii="Times New Roman" w:hAnsi="Times New Roman" w:cs="Times New Roman"/>
          <w:sz w:val="28"/>
          <w:szCs w:val="28"/>
          <w:lang w:val="uk-UA" w:eastAsia="uk-UA"/>
        </w:rPr>
        <w:t>ужбовця, який вчинив військове кримінальне правопорушення</w:t>
      </w:r>
      <w:r w:rsidRPr="00A02561">
        <w:rPr>
          <w:rFonts w:ascii="Times New Roman" w:hAnsi="Times New Roman" w:cs="Times New Roman"/>
          <w:sz w:val="28"/>
          <w:szCs w:val="28"/>
          <w:lang w:val="uk-UA" w:eastAsia="uk-UA"/>
        </w:rPr>
        <w:t>, тощо. Понад 30 статей Особливої частини мають примітки, в яких роз’яснюються окремі терміни, що вживаються у диспозиції конкретної(их) статті(ей), та розкривається зміст таких оціночних понять, як значна шкода, істотна шкода, великий та особливо великий розмір шкоди, тяжкі наслідки тощо.</w:t>
      </w:r>
    </w:p>
    <w:p w14:paraId="2C8E90EA"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У декількох статтях Особливої частини КК визначаються підстави звільнення від кримінальної відповідальності осіб, які вчинили передбачені в них </w:t>
      </w:r>
      <w:r w:rsidR="00802545" w:rsidRPr="00A02561">
        <w:rPr>
          <w:rFonts w:ascii="Times New Roman" w:hAnsi="Times New Roman" w:cs="Times New Roman"/>
          <w:sz w:val="28"/>
          <w:szCs w:val="28"/>
          <w:lang w:val="uk-UA" w:eastAsia="uk-UA"/>
        </w:rPr>
        <w:t xml:space="preserve"> кримінальні правопорушення </w:t>
      </w:r>
      <w:r w:rsidRPr="00A02561">
        <w:rPr>
          <w:rFonts w:ascii="Times New Roman" w:hAnsi="Times New Roman" w:cs="Times New Roman"/>
          <w:sz w:val="28"/>
          <w:szCs w:val="28"/>
          <w:lang w:val="uk-UA" w:eastAsia="uk-UA"/>
        </w:rPr>
        <w:t xml:space="preserve">(ч. 3 ст. 175, ч. 3 ст. 263 КК України та інші). У частині 2 ст. 385 </w:t>
      </w:r>
      <w:r w:rsidRPr="00A02561">
        <w:rPr>
          <w:rFonts w:ascii="Times New Roman" w:hAnsi="Times New Roman" w:cs="Times New Roman"/>
          <w:sz w:val="28"/>
          <w:szCs w:val="28"/>
          <w:lang w:val="uk-UA" w:eastAsia="uk-UA"/>
        </w:rPr>
        <w:lastRenderedPageBreak/>
        <w:t>та ч. 2 ст. 396 КК України сформульовано виняток із правила, зазначеного у попередніх частинах названих статей, згідно з яким виключається кримінальна відповідальність осіб, що вчинили передбачене в них діяння.</w:t>
      </w:r>
    </w:p>
    <w:p w14:paraId="745A257D"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Особлива частина складається із 20 розділів, назва кожного з яких відображає певну групу розташованих у ньому </w:t>
      </w:r>
      <w:r w:rsidR="00206C02" w:rsidRPr="00A02561">
        <w:rPr>
          <w:rFonts w:ascii="Times New Roman" w:hAnsi="Times New Roman" w:cs="Times New Roman"/>
          <w:sz w:val="28"/>
          <w:szCs w:val="28"/>
          <w:lang w:val="uk-UA" w:eastAsia="uk-UA"/>
        </w:rPr>
        <w:t>кримінальних правопорушень</w:t>
      </w:r>
      <w:r w:rsidRPr="00A02561">
        <w:rPr>
          <w:rFonts w:ascii="Times New Roman" w:hAnsi="Times New Roman" w:cs="Times New Roman"/>
          <w:sz w:val="28"/>
          <w:szCs w:val="28"/>
          <w:lang w:val="uk-UA" w:eastAsia="uk-UA"/>
        </w:rPr>
        <w:t>, схожих між собою за об’єктом посягання, наприклад Розділ II «</w:t>
      </w:r>
      <w:r w:rsidR="00B9564C" w:rsidRPr="00A02561">
        <w:rPr>
          <w:rFonts w:ascii="Times New Roman" w:hAnsi="Times New Roman" w:cs="Times New Roman"/>
          <w:sz w:val="28"/>
          <w:szCs w:val="28"/>
          <w:lang w:val="uk-UA" w:eastAsia="uk-UA"/>
        </w:rPr>
        <w:t>К</w:t>
      </w:r>
      <w:r w:rsidR="00802545" w:rsidRPr="00A02561">
        <w:rPr>
          <w:rFonts w:ascii="Times New Roman" w:hAnsi="Times New Roman" w:cs="Times New Roman"/>
          <w:sz w:val="28"/>
          <w:szCs w:val="28"/>
          <w:lang w:val="uk-UA" w:eastAsia="uk-UA"/>
        </w:rPr>
        <w:t xml:space="preserve">римінальні правопорушення </w:t>
      </w:r>
      <w:r w:rsidRPr="00A02561">
        <w:rPr>
          <w:rFonts w:ascii="Times New Roman" w:hAnsi="Times New Roman" w:cs="Times New Roman"/>
          <w:sz w:val="28"/>
          <w:szCs w:val="28"/>
          <w:lang w:val="uk-UA" w:eastAsia="uk-UA"/>
        </w:rPr>
        <w:t>проти життя та здоров’я особи», Розділ VI «</w:t>
      </w:r>
      <w:r w:rsidR="00B9564C" w:rsidRPr="00A02561">
        <w:rPr>
          <w:rFonts w:ascii="Times New Roman" w:hAnsi="Times New Roman" w:cs="Times New Roman"/>
          <w:sz w:val="28"/>
          <w:szCs w:val="28"/>
          <w:lang w:val="uk-UA" w:eastAsia="uk-UA"/>
        </w:rPr>
        <w:t>К</w:t>
      </w:r>
      <w:r w:rsidR="00802545" w:rsidRPr="00A02561">
        <w:rPr>
          <w:rFonts w:ascii="Times New Roman" w:hAnsi="Times New Roman" w:cs="Times New Roman"/>
          <w:sz w:val="28"/>
          <w:szCs w:val="28"/>
          <w:lang w:val="uk-UA" w:eastAsia="uk-UA"/>
        </w:rPr>
        <w:t xml:space="preserve">римінальні правопорушення </w:t>
      </w:r>
      <w:r w:rsidRPr="00A02561">
        <w:rPr>
          <w:rFonts w:ascii="Times New Roman" w:hAnsi="Times New Roman" w:cs="Times New Roman"/>
          <w:sz w:val="28"/>
          <w:szCs w:val="28"/>
          <w:lang w:val="uk-UA" w:eastAsia="uk-UA"/>
        </w:rPr>
        <w:t>проти власності», Розділ VII «</w:t>
      </w:r>
      <w:r w:rsidR="00B9564C" w:rsidRPr="00A02561">
        <w:rPr>
          <w:rFonts w:ascii="Times New Roman" w:hAnsi="Times New Roman" w:cs="Times New Roman"/>
          <w:sz w:val="28"/>
          <w:szCs w:val="28"/>
          <w:lang w:val="uk-UA" w:eastAsia="uk-UA"/>
        </w:rPr>
        <w:t>К</w:t>
      </w:r>
      <w:r w:rsidR="00802545" w:rsidRPr="00A02561">
        <w:rPr>
          <w:rFonts w:ascii="Times New Roman" w:hAnsi="Times New Roman" w:cs="Times New Roman"/>
          <w:sz w:val="28"/>
          <w:szCs w:val="28"/>
          <w:lang w:val="uk-UA" w:eastAsia="uk-UA"/>
        </w:rPr>
        <w:t xml:space="preserve">римінальні правопорушення </w:t>
      </w:r>
      <w:r w:rsidRPr="00A02561">
        <w:rPr>
          <w:rFonts w:ascii="Times New Roman" w:hAnsi="Times New Roman" w:cs="Times New Roman"/>
          <w:sz w:val="28"/>
          <w:szCs w:val="28"/>
          <w:lang w:val="uk-UA" w:eastAsia="uk-UA"/>
        </w:rPr>
        <w:t>у сфері господарської діяльності», Розділ VIII «</w:t>
      </w:r>
      <w:r w:rsidR="00B9564C" w:rsidRPr="00A02561">
        <w:rPr>
          <w:rFonts w:ascii="Times New Roman" w:hAnsi="Times New Roman" w:cs="Times New Roman"/>
          <w:sz w:val="28"/>
          <w:szCs w:val="28"/>
          <w:lang w:val="uk-UA" w:eastAsia="uk-UA"/>
        </w:rPr>
        <w:t>К</w:t>
      </w:r>
      <w:r w:rsidR="00802545" w:rsidRPr="00A02561">
        <w:rPr>
          <w:rFonts w:ascii="Times New Roman" w:hAnsi="Times New Roman" w:cs="Times New Roman"/>
          <w:sz w:val="28"/>
          <w:szCs w:val="28"/>
          <w:lang w:val="uk-UA" w:eastAsia="uk-UA"/>
        </w:rPr>
        <w:t xml:space="preserve">римінальні правопорушення </w:t>
      </w:r>
      <w:r w:rsidRPr="00A02561">
        <w:rPr>
          <w:rFonts w:ascii="Times New Roman" w:hAnsi="Times New Roman" w:cs="Times New Roman"/>
          <w:sz w:val="28"/>
          <w:szCs w:val="28"/>
          <w:lang w:val="uk-UA" w:eastAsia="uk-UA"/>
        </w:rPr>
        <w:t>проти довкілля», Розділ XVIII. «</w:t>
      </w:r>
      <w:r w:rsidR="00B9564C" w:rsidRPr="00A02561">
        <w:rPr>
          <w:rFonts w:ascii="Times New Roman" w:hAnsi="Times New Roman" w:cs="Times New Roman"/>
          <w:sz w:val="28"/>
          <w:szCs w:val="28"/>
          <w:lang w:val="uk-UA" w:eastAsia="uk-UA"/>
        </w:rPr>
        <w:t>К</w:t>
      </w:r>
      <w:r w:rsidR="00802545" w:rsidRPr="00A02561">
        <w:rPr>
          <w:rFonts w:ascii="Times New Roman" w:hAnsi="Times New Roman" w:cs="Times New Roman"/>
          <w:sz w:val="28"/>
          <w:szCs w:val="28"/>
          <w:lang w:val="uk-UA" w:eastAsia="uk-UA"/>
        </w:rPr>
        <w:t xml:space="preserve">римінальні правопорушення </w:t>
      </w:r>
      <w:r w:rsidRPr="00A02561">
        <w:rPr>
          <w:rFonts w:ascii="Times New Roman" w:hAnsi="Times New Roman" w:cs="Times New Roman"/>
          <w:sz w:val="28"/>
          <w:szCs w:val="28"/>
          <w:lang w:val="uk-UA" w:eastAsia="uk-UA"/>
        </w:rPr>
        <w:t>проти правосуддя».</w:t>
      </w:r>
    </w:p>
    <w:p w14:paraId="415D2D5D"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Загальна й Особлива частини КК є органічно взаємопов’язаними та </w:t>
      </w:r>
      <w:r w:rsidR="00630361" w:rsidRPr="00A02561">
        <w:rPr>
          <w:rFonts w:ascii="Times New Roman" w:hAnsi="Times New Roman" w:cs="Times New Roman"/>
          <w:sz w:val="28"/>
          <w:szCs w:val="28"/>
          <w:lang w:val="uk-UA" w:eastAsia="uk-UA"/>
        </w:rPr>
        <w:t>взаємообумовленими</w:t>
      </w:r>
      <w:r w:rsidRPr="00A02561">
        <w:rPr>
          <w:rFonts w:ascii="Times New Roman" w:hAnsi="Times New Roman" w:cs="Times New Roman"/>
          <w:sz w:val="28"/>
          <w:szCs w:val="28"/>
          <w:lang w:val="uk-UA" w:eastAsia="uk-UA"/>
        </w:rPr>
        <w:t xml:space="preserve"> і являють собою єдину систему кримінально-правових норм. Найбільш помітно це проявляється під час застосування закону про кримінальну відповідальність. Наприклад, для визначення вини особи, яка вчинила діяння, передбачене статтею Особливої частини КК, необхідно звернутися до статей Розділу V Загальної частини, які розкривають зміст умислу та необережності; для кваліфікації дій осіб, які вчинили </w:t>
      </w:r>
      <w:r w:rsidR="008E70C4" w:rsidRPr="00A02561">
        <w:rPr>
          <w:rFonts w:ascii="Times New Roman" w:hAnsi="Times New Roman" w:cs="Times New Roman"/>
          <w:sz w:val="28"/>
          <w:szCs w:val="28"/>
          <w:lang w:val="uk-UA" w:eastAsia="uk-UA"/>
        </w:rPr>
        <w:t xml:space="preserve">кримінальне правопорушення </w:t>
      </w:r>
      <w:r w:rsidRPr="00A02561">
        <w:rPr>
          <w:rFonts w:ascii="Times New Roman" w:hAnsi="Times New Roman" w:cs="Times New Roman"/>
          <w:sz w:val="28"/>
          <w:szCs w:val="28"/>
          <w:lang w:val="uk-UA" w:eastAsia="uk-UA"/>
        </w:rPr>
        <w:t xml:space="preserve">у співучасті, – до статей Розділу VI Загальної частини, в якому регламентується відповідальність співучасників; для визначення під час постановляння обвинувального вироку нижньої межі покарання за </w:t>
      </w:r>
      <w:r w:rsidR="00206C02" w:rsidRPr="00A02561">
        <w:rPr>
          <w:rFonts w:ascii="Times New Roman" w:hAnsi="Times New Roman" w:cs="Times New Roman"/>
          <w:sz w:val="28"/>
          <w:szCs w:val="28"/>
          <w:lang w:val="uk-UA" w:eastAsia="uk-UA"/>
        </w:rPr>
        <w:t>кримінального правопорушення</w:t>
      </w:r>
      <w:r w:rsidRPr="00A02561">
        <w:rPr>
          <w:rFonts w:ascii="Times New Roman" w:hAnsi="Times New Roman" w:cs="Times New Roman"/>
          <w:sz w:val="28"/>
          <w:szCs w:val="28"/>
          <w:lang w:val="uk-UA" w:eastAsia="uk-UA"/>
        </w:rPr>
        <w:t>, санкція за як</w:t>
      </w:r>
      <w:r w:rsidR="00630361" w:rsidRPr="00A02561">
        <w:rPr>
          <w:rFonts w:ascii="Times New Roman" w:hAnsi="Times New Roman" w:cs="Times New Roman"/>
          <w:sz w:val="28"/>
          <w:szCs w:val="28"/>
          <w:lang w:val="uk-UA" w:eastAsia="uk-UA"/>
        </w:rPr>
        <w:t>е</w:t>
      </w:r>
      <w:r w:rsidRPr="00A02561">
        <w:rPr>
          <w:rFonts w:ascii="Times New Roman" w:hAnsi="Times New Roman" w:cs="Times New Roman"/>
          <w:sz w:val="28"/>
          <w:szCs w:val="28"/>
          <w:lang w:val="uk-UA" w:eastAsia="uk-UA"/>
        </w:rPr>
        <w:t xml:space="preserve"> указує лише верхню межу покарання, – до статті Загальної частини КК, яка розкриває зміст відповідного виду покарання та його межі; для застосування ст. 396 Особливої частини – до ст. 12 Загальної частини, в якій дається визначення тяжкого й особливо тяжкого злочинів.</w:t>
      </w:r>
    </w:p>
    <w:p w14:paraId="2EA2137D"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Спостерігається єдність норм і всередині кожної з частин КК України. Наприклад, застосування положень Розділу IX «Звільнення від кримінальної відповідальності» Загальної частини є неможливим без використання положень ст. 12 КК України «</w:t>
      </w:r>
      <w:r w:rsidR="00B9564C" w:rsidRPr="00A02561">
        <w:rPr>
          <w:rFonts w:ascii="Times New Roman" w:hAnsi="Times New Roman" w:cs="Times New Roman"/>
          <w:sz w:val="28"/>
          <w:szCs w:val="28"/>
          <w:lang w:val="uk-UA" w:eastAsia="uk-UA"/>
        </w:rPr>
        <w:t>Класифікація кримінальних правопорушень</w:t>
      </w:r>
      <w:r w:rsidRPr="00A02561">
        <w:rPr>
          <w:rFonts w:ascii="Times New Roman" w:hAnsi="Times New Roman" w:cs="Times New Roman"/>
          <w:sz w:val="28"/>
          <w:szCs w:val="28"/>
          <w:lang w:val="uk-UA" w:eastAsia="uk-UA"/>
        </w:rPr>
        <w:t xml:space="preserve">» із Розділу </w:t>
      </w:r>
      <w:r w:rsidR="00B9564C" w:rsidRPr="00A02561">
        <w:rPr>
          <w:rFonts w:ascii="Times New Roman" w:hAnsi="Times New Roman" w:cs="Times New Roman"/>
          <w:sz w:val="28"/>
          <w:szCs w:val="28"/>
          <w:lang w:val="uk-UA" w:eastAsia="uk-UA"/>
        </w:rPr>
        <w:t>III «Кримінальні правопорушення</w:t>
      </w:r>
      <w:r w:rsidRPr="00A02561">
        <w:rPr>
          <w:rFonts w:ascii="Times New Roman" w:hAnsi="Times New Roman" w:cs="Times New Roman"/>
          <w:sz w:val="28"/>
          <w:szCs w:val="28"/>
          <w:lang w:val="uk-UA" w:eastAsia="uk-UA"/>
        </w:rPr>
        <w:t>, його види та стадії». Для визначення повторності вимагання (ст. 189 КК України), шахрайства (ст. 190 КК України) чи привласнення, розтрати майна або заволодіння ним шляхом зловживання службовим становищем (ст. 191 КК України) треба використати пункт 1 Примітки до ст. 185 Особливої частини КК. Найчастіше спостерігається єдність норм, розташованих в одній статті Особливої частини. Вона проявляється у використанні словосполучень «та сама дія», «дії, передбачені...», «ті самі дії» тощо, якими здійснюється відсилання до норми, розташованої раніше, наприклад у частині тієї ж статті Особливої частини КК.</w:t>
      </w:r>
    </w:p>
    <w:p w14:paraId="1AD27FEC"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Норми Особливої частини закону про кримінальну відповідальність поділяють на диспозицію та санкцію.</w:t>
      </w:r>
    </w:p>
    <w:p w14:paraId="18824E96"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b/>
          <w:i/>
          <w:sz w:val="28"/>
          <w:szCs w:val="28"/>
          <w:lang w:val="uk-UA" w:eastAsia="uk-UA"/>
        </w:rPr>
        <w:t>Диспозиція</w:t>
      </w:r>
      <w:r w:rsidRPr="00A02561">
        <w:rPr>
          <w:rFonts w:ascii="Times New Roman" w:hAnsi="Times New Roman" w:cs="Times New Roman"/>
          <w:sz w:val="28"/>
          <w:szCs w:val="28"/>
          <w:lang w:val="uk-UA" w:eastAsia="uk-UA"/>
        </w:rPr>
        <w:t xml:space="preserve"> – це та частина норми (статті) Особливої частини КК, в якій називається конкретне </w:t>
      </w:r>
      <w:r w:rsidR="00206C02" w:rsidRPr="00A02561">
        <w:rPr>
          <w:rFonts w:ascii="Times New Roman" w:hAnsi="Times New Roman" w:cs="Times New Roman"/>
          <w:sz w:val="28"/>
          <w:szCs w:val="28"/>
          <w:lang w:val="uk-UA" w:eastAsia="uk-UA"/>
        </w:rPr>
        <w:t>крим</w:t>
      </w:r>
      <w:r w:rsidR="00630361" w:rsidRPr="00A02561">
        <w:rPr>
          <w:rFonts w:ascii="Times New Roman" w:hAnsi="Times New Roman" w:cs="Times New Roman"/>
          <w:sz w:val="28"/>
          <w:szCs w:val="28"/>
          <w:lang w:val="uk-UA" w:eastAsia="uk-UA"/>
        </w:rPr>
        <w:t>інально-</w:t>
      </w:r>
      <w:r w:rsidR="005E2F09" w:rsidRPr="00A02561">
        <w:rPr>
          <w:rFonts w:ascii="Times New Roman" w:hAnsi="Times New Roman" w:cs="Times New Roman"/>
          <w:sz w:val="28"/>
          <w:szCs w:val="28"/>
          <w:lang w:val="uk-UA" w:eastAsia="uk-UA"/>
        </w:rPr>
        <w:t xml:space="preserve">протиправне </w:t>
      </w:r>
      <w:r w:rsidRPr="00A02561">
        <w:rPr>
          <w:rFonts w:ascii="Times New Roman" w:hAnsi="Times New Roman" w:cs="Times New Roman"/>
          <w:sz w:val="28"/>
          <w:szCs w:val="28"/>
          <w:lang w:val="uk-UA" w:eastAsia="uk-UA"/>
        </w:rPr>
        <w:t xml:space="preserve">діяння або описуються його ознаки. Наприклад, у статті 119 КК України диспозицією будуть слова «вбивство, вчинене через необережність», у статті 304 КК України – «втягнення неповнолітніх у </w:t>
      </w:r>
      <w:r w:rsidR="00206C02" w:rsidRPr="00A02561">
        <w:rPr>
          <w:rFonts w:ascii="Times New Roman" w:hAnsi="Times New Roman" w:cs="Times New Roman"/>
          <w:sz w:val="28"/>
          <w:szCs w:val="28"/>
          <w:lang w:val="uk-UA" w:eastAsia="uk-UA"/>
        </w:rPr>
        <w:t xml:space="preserve">протиправну </w:t>
      </w:r>
      <w:r w:rsidRPr="00A02561">
        <w:rPr>
          <w:rFonts w:ascii="Times New Roman" w:hAnsi="Times New Roman" w:cs="Times New Roman"/>
          <w:sz w:val="28"/>
          <w:szCs w:val="28"/>
          <w:lang w:val="uk-UA" w:eastAsia="uk-UA"/>
        </w:rPr>
        <w:t>діяльність, у пияцтво, у заняття жебрацтвом, азартними іграми».</w:t>
      </w:r>
    </w:p>
    <w:p w14:paraId="5A0D9FC4"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За технікою побудови та способом описування ознак конкретного виду </w:t>
      </w:r>
      <w:r w:rsidR="00206C02" w:rsidRPr="00A02561">
        <w:rPr>
          <w:rFonts w:ascii="Times New Roman" w:hAnsi="Times New Roman" w:cs="Times New Roman"/>
          <w:sz w:val="28"/>
          <w:szCs w:val="28"/>
          <w:lang w:val="uk-UA" w:eastAsia="uk-UA"/>
        </w:rPr>
        <w:t xml:space="preserve">кримінального правопорушення </w:t>
      </w:r>
      <w:r w:rsidRPr="00A02561">
        <w:rPr>
          <w:rFonts w:ascii="Times New Roman" w:hAnsi="Times New Roman" w:cs="Times New Roman"/>
          <w:sz w:val="28"/>
          <w:szCs w:val="28"/>
          <w:lang w:val="uk-UA" w:eastAsia="uk-UA"/>
        </w:rPr>
        <w:t xml:space="preserve">у чинному кримінальному законодавстві </w:t>
      </w:r>
      <w:r w:rsidRPr="00A02561">
        <w:rPr>
          <w:rFonts w:ascii="Times New Roman" w:hAnsi="Times New Roman" w:cs="Times New Roman"/>
          <w:sz w:val="28"/>
          <w:szCs w:val="28"/>
          <w:lang w:val="uk-UA" w:eastAsia="uk-UA"/>
        </w:rPr>
        <w:lastRenderedPageBreak/>
        <w:t>розрізняють чотири види диспозицій: просту, описову, бланкетну й відсилочну.</w:t>
      </w:r>
    </w:p>
    <w:p w14:paraId="57B702C9"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i/>
          <w:sz w:val="28"/>
          <w:szCs w:val="28"/>
          <w:lang w:val="uk-UA" w:eastAsia="uk-UA"/>
        </w:rPr>
        <w:t>Простою</w:t>
      </w:r>
      <w:r w:rsidRPr="00A02561">
        <w:rPr>
          <w:rFonts w:ascii="Times New Roman" w:hAnsi="Times New Roman" w:cs="Times New Roman"/>
          <w:sz w:val="28"/>
          <w:szCs w:val="28"/>
          <w:lang w:val="uk-UA" w:eastAsia="uk-UA"/>
        </w:rPr>
        <w:t xml:space="preserve"> вважається диспозиція, яка тільки називає </w:t>
      </w:r>
      <w:r w:rsidR="00206C02" w:rsidRPr="00A02561">
        <w:rPr>
          <w:rFonts w:ascii="Times New Roman" w:hAnsi="Times New Roman" w:cs="Times New Roman"/>
          <w:sz w:val="28"/>
          <w:szCs w:val="28"/>
          <w:lang w:val="uk-UA" w:eastAsia="uk-UA"/>
        </w:rPr>
        <w:t>крим</w:t>
      </w:r>
      <w:r w:rsidR="00630361" w:rsidRPr="00A02561">
        <w:rPr>
          <w:rFonts w:ascii="Times New Roman" w:hAnsi="Times New Roman" w:cs="Times New Roman"/>
          <w:sz w:val="28"/>
          <w:szCs w:val="28"/>
          <w:lang w:val="uk-UA" w:eastAsia="uk-UA"/>
        </w:rPr>
        <w:t>інально-</w:t>
      </w:r>
      <w:r w:rsidR="00206C02" w:rsidRPr="00A02561">
        <w:rPr>
          <w:rFonts w:ascii="Times New Roman" w:hAnsi="Times New Roman" w:cs="Times New Roman"/>
          <w:sz w:val="28"/>
          <w:szCs w:val="28"/>
          <w:lang w:val="uk-UA" w:eastAsia="uk-UA"/>
        </w:rPr>
        <w:t>протиправне</w:t>
      </w:r>
      <w:r w:rsidRPr="00A02561">
        <w:rPr>
          <w:rFonts w:ascii="Times New Roman" w:hAnsi="Times New Roman" w:cs="Times New Roman"/>
          <w:sz w:val="28"/>
          <w:szCs w:val="28"/>
          <w:lang w:val="uk-UA" w:eastAsia="uk-UA"/>
        </w:rPr>
        <w:t xml:space="preserve"> діяння, не розкриваючи його змісту. Наприклад, без указівки на ознаки діяння сформульовано диспозицію частини 1 ст. 125 КК України – «умисне легке тілесне ушкодження». Проста диспозиція використовується у тих випадках, коли зміст суспільно небезпечного діяння є в загальних рисах достатньо зрозумілим і без опису його ознак у законі.</w:t>
      </w:r>
    </w:p>
    <w:p w14:paraId="22F2B808"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Простими, зокрема, є диспозиції частини 1 ст. 146, ст. ст. 178, 302, 335, 336 КК України.</w:t>
      </w:r>
    </w:p>
    <w:p w14:paraId="548ACAAB"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i/>
          <w:sz w:val="28"/>
          <w:szCs w:val="28"/>
          <w:lang w:val="uk-UA" w:eastAsia="uk-UA"/>
        </w:rPr>
        <w:t>Описовою</w:t>
      </w:r>
      <w:r w:rsidRPr="00A02561">
        <w:rPr>
          <w:rFonts w:ascii="Times New Roman" w:hAnsi="Times New Roman" w:cs="Times New Roman"/>
          <w:sz w:val="28"/>
          <w:szCs w:val="28"/>
          <w:lang w:val="uk-UA" w:eastAsia="uk-UA"/>
        </w:rPr>
        <w:t xml:space="preserve"> визнається диспозиція, в якій описуються найбільш суттєві ознаки </w:t>
      </w:r>
      <w:r w:rsidR="00206C02" w:rsidRPr="00A02561">
        <w:rPr>
          <w:rFonts w:ascii="Times New Roman" w:hAnsi="Times New Roman" w:cs="Times New Roman"/>
          <w:sz w:val="28"/>
          <w:szCs w:val="28"/>
          <w:lang w:val="uk-UA" w:eastAsia="uk-UA"/>
        </w:rPr>
        <w:t>кримінального правопорушення</w:t>
      </w:r>
      <w:r w:rsidRPr="00A02561">
        <w:rPr>
          <w:rFonts w:ascii="Times New Roman" w:hAnsi="Times New Roman" w:cs="Times New Roman"/>
          <w:sz w:val="28"/>
          <w:szCs w:val="28"/>
          <w:lang w:val="uk-UA" w:eastAsia="uk-UA"/>
        </w:rPr>
        <w:t>. Наприклад, у частині 1 ст. 127 КК України розкривається зміст катування – умисне заподіяння сильного фізичного болю або фізичного чи морального страждання шляхом нанесення побоїв, мучення або інших насильницьких дій із метою спонукати потерпілого або іншу особу вчинити дії, що суперечать їх волі; у ч. 1 ст. 185 КК України дається визначення крадіжки, у ч. 1 ст. 186 КК України – грабежу, у ч. 1 ст. 187 КК України – розбою, у ч. 1 ст. 189 КК України – вимагання. Більшість статей Особливої частини КК має саме такі диспозиції.</w:t>
      </w:r>
    </w:p>
    <w:p w14:paraId="6B8DF210"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i/>
          <w:sz w:val="28"/>
          <w:szCs w:val="28"/>
          <w:lang w:val="uk-UA" w:eastAsia="uk-UA"/>
        </w:rPr>
        <w:t>Бланкетною</w:t>
      </w:r>
      <w:r w:rsidRPr="00A02561">
        <w:rPr>
          <w:rFonts w:ascii="Times New Roman" w:hAnsi="Times New Roman" w:cs="Times New Roman"/>
          <w:sz w:val="28"/>
          <w:szCs w:val="28"/>
          <w:lang w:val="uk-UA" w:eastAsia="uk-UA"/>
        </w:rPr>
        <w:t xml:space="preserve"> є диспозиція, яка, не називаючи конкретних ознак </w:t>
      </w:r>
      <w:r w:rsidR="00206C02" w:rsidRPr="00A02561">
        <w:rPr>
          <w:rFonts w:ascii="Times New Roman" w:hAnsi="Times New Roman" w:cs="Times New Roman"/>
          <w:sz w:val="28"/>
          <w:szCs w:val="28"/>
          <w:lang w:val="uk-UA" w:eastAsia="uk-UA"/>
        </w:rPr>
        <w:t>кримінального правопорушення</w:t>
      </w:r>
      <w:r w:rsidRPr="00A02561">
        <w:rPr>
          <w:rFonts w:ascii="Times New Roman" w:hAnsi="Times New Roman" w:cs="Times New Roman"/>
          <w:sz w:val="28"/>
          <w:szCs w:val="28"/>
          <w:lang w:val="uk-UA" w:eastAsia="uk-UA"/>
        </w:rPr>
        <w:t xml:space="preserve"> або називаючи тільки частину з них, </w:t>
      </w:r>
      <w:r w:rsidR="00383460" w:rsidRPr="00A02561">
        <w:rPr>
          <w:rFonts w:ascii="Times New Roman" w:hAnsi="Times New Roman" w:cs="Times New Roman"/>
          <w:sz w:val="28"/>
          <w:szCs w:val="28"/>
          <w:lang w:val="uk-UA" w:eastAsia="uk-UA"/>
        </w:rPr>
        <w:t xml:space="preserve">вимагає звернутись </w:t>
      </w:r>
      <w:r w:rsidRPr="00A02561">
        <w:rPr>
          <w:rFonts w:ascii="Times New Roman" w:hAnsi="Times New Roman" w:cs="Times New Roman"/>
          <w:sz w:val="28"/>
          <w:szCs w:val="28"/>
          <w:lang w:val="uk-UA" w:eastAsia="uk-UA"/>
        </w:rPr>
        <w:t xml:space="preserve">для встановлення їх змісту до інших нормативних актів, що не є кримінальними законами (інших законів, інструкцій, статутів, положень, стандартів, правил, указівок тощо). Наприклад, бланкетною є диспозиція статті 251 КК України («порушення ветеринарних правил»), ст. 421 КК України («порушення статутних правил внутрішньої служби») тощо. Суспільно небезпечні діяння, передбачені такими диспозиціями, називають </w:t>
      </w:r>
      <w:r w:rsidR="00206C02" w:rsidRPr="00A02561">
        <w:rPr>
          <w:rFonts w:ascii="Times New Roman" w:hAnsi="Times New Roman" w:cs="Times New Roman"/>
          <w:sz w:val="28"/>
          <w:szCs w:val="28"/>
          <w:lang w:val="uk-UA" w:eastAsia="uk-UA"/>
        </w:rPr>
        <w:t>кримінальними правопорушеннями</w:t>
      </w:r>
      <w:r w:rsidRPr="00A02561">
        <w:rPr>
          <w:rFonts w:ascii="Times New Roman" w:hAnsi="Times New Roman" w:cs="Times New Roman"/>
          <w:sz w:val="28"/>
          <w:szCs w:val="28"/>
          <w:lang w:val="uk-UA" w:eastAsia="uk-UA"/>
        </w:rPr>
        <w:t xml:space="preserve"> зі змішаною протиправністю.</w:t>
      </w:r>
    </w:p>
    <w:p w14:paraId="3F8C37E3"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i/>
          <w:sz w:val="28"/>
          <w:szCs w:val="28"/>
          <w:lang w:val="uk-UA" w:eastAsia="uk-UA"/>
        </w:rPr>
        <w:t>Відсилочною</w:t>
      </w:r>
      <w:r w:rsidRPr="00A02561">
        <w:rPr>
          <w:rFonts w:ascii="Times New Roman" w:hAnsi="Times New Roman" w:cs="Times New Roman"/>
          <w:sz w:val="28"/>
          <w:szCs w:val="28"/>
          <w:lang w:val="uk-UA" w:eastAsia="uk-UA"/>
        </w:rPr>
        <w:t xml:space="preserve"> є диспозиція, яка відсилає до іншої статті або іншої частини статті кримінального закону, де називається </w:t>
      </w:r>
      <w:r w:rsidR="00206C02" w:rsidRPr="00A02561">
        <w:rPr>
          <w:rFonts w:ascii="Times New Roman" w:hAnsi="Times New Roman" w:cs="Times New Roman"/>
          <w:sz w:val="28"/>
          <w:szCs w:val="28"/>
          <w:lang w:val="uk-UA" w:eastAsia="uk-UA"/>
        </w:rPr>
        <w:t>крим</w:t>
      </w:r>
      <w:r w:rsidR="00630361" w:rsidRPr="00A02561">
        <w:rPr>
          <w:rFonts w:ascii="Times New Roman" w:hAnsi="Times New Roman" w:cs="Times New Roman"/>
          <w:sz w:val="28"/>
          <w:szCs w:val="28"/>
          <w:lang w:val="uk-UA" w:eastAsia="uk-UA"/>
        </w:rPr>
        <w:t>інальне</w:t>
      </w:r>
      <w:r w:rsidR="00206C02" w:rsidRPr="00A02561">
        <w:rPr>
          <w:rFonts w:ascii="Times New Roman" w:hAnsi="Times New Roman" w:cs="Times New Roman"/>
          <w:sz w:val="28"/>
          <w:szCs w:val="28"/>
          <w:lang w:val="uk-UA" w:eastAsia="uk-UA"/>
        </w:rPr>
        <w:t xml:space="preserve"> правопорушення</w:t>
      </w:r>
      <w:r w:rsidRPr="00A02561">
        <w:rPr>
          <w:rFonts w:ascii="Times New Roman" w:hAnsi="Times New Roman" w:cs="Times New Roman"/>
          <w:sz w:val="28"/>
          <w:szCs w:val="28"/>
          <w:lang w:val="uk-UA" w:eastAsia="uk-UA"/>
        </w:rPr>
        <w:t xml:space="preserve">, або описуються його ознаки, або ознаки, що виключають відповідальність за </w:t>
      </w:r>
      <w:r w:rsidR="00630361" w:rsidRPr="00A02561">
        <w:rPr>
          <w:rFonts w:ascii="Times New Roman" w:hAnsi="Times New Roman" w:cs="Times New Roman"/>
          <w:sz w:val="28"/>
          <w:szCs w:val="28"/>
          <w:lang w:val="uk-UA" w:eastAsia="uk-UA"/>
        </w:rPr>
        <w:t xml:space="preserve">вчинення </w:t>
      </w:r>
      <w:r w:rsidR="00206C02" w:rsidRPr="00A02561">
        <w:rPr>
          <w:rFonts w:ascii="Times New Roman" w:hAnsi="Times New Roman" w:cs="Times New Roman"/>
          <w:sz w:val="28"/>
          <w:szCs w:val="28"/>
          <w:lang w:val="uk-UA" w:eastAsia="uk-UA"/>
        </w:rPr>
        <w:t>кримінального правопорушення</w:t>
      </w:r>
      <w:r w:rsidRPr="00A02561">
        <w:rPr>
          <w:rFonts w:ascii="Times New Roman" w:hAnsi="Times New Roman" w:cs="Times New Roman"/>
          <w:sz w:val="28"/>
          <w:szCs w:val="28"/>
          <w:lang w:val="uk-UA" w:eastAsia="uk-UA"/>
        </w:rPr>
        <w:t>, описан</w:t>
      </w:r>
      <w:r w:rsidR="00630361" w:rsidRPr="00A02561">
        <w:rPr>
          <w:rFonts w:ascii="Times New Roman" w:hAnsi="Times New Roman" w:cs="Times New Roman"/>
          <w:sz w:val="28"/>
          <w:szCs w:val="28"/>
          <w:lang w:val="uk-UA" w:eastAsia="uk-UA"/>
        </w:rPr>
        <w:t>ого</w:t>
      </w:r>
      <w:r w:rsidRPr="00A02561">
        <w:rPr>
          <w:rFonts w:ascii="Times New Roman" w:hAnsi="Times New Roman" w:cs="Times New Roman"/>
          <w:sz w:val="28"/>
          <w:szCs w:val="28"/>
          <w:lang w:val="uk-UA" w:eastAsia="uk-UA"/>
        </w:rPr>
        <w:t xml:space="preserve"> у цій диспозиції. Наприклад, відповідальність за невиконання наказу (ст. 403 КК України) може наставати за відсутністю ознак, зазначених у статті 402 КК України; диспозиція ст. 445 КК України передбачає кримінальну відповідальність за незаконне використання символіки Червоного Хреста та Червоного Півмісяця, крім випадків, передбачених цим кодексом. Не називаючи конкретну статтю, вона вимагає віднайти у КК норму, яка виключає відповідальність за описані в ній дії. Нею є незаконне використання названих видів символіки та зловживання ними (ст. 435 КК України). Найчастіше відсилочні диспозиції вживаються для того, щоб уникнути повторень. Для цього законодавець використовує словосполучення «та сама дія», «дії, передбачені...», «ті самі дії», «ті самі діяння», «те саме діяння», «діяння, передбачені...», «вчинене особами, зазначеними в частинах перші</w:t>
      </w:r>
      <w:r w:rsidR="00206C02" w:rsidRPr="00A02561">
        <w:rPr>
          <w:rFonts w:ascii="Times New Roman" w:hAnsi="Times New Roman" w:cs="Times New Roman"/>
          <w:sz w:val="28"/>
          <w:szCs w:val="28"/>
          <w:lang w:val="uk-UA" w:eastAsia="uk-UA"/>
        </w:rPr>
        <w:t>й або другій цієї статті», «одне</w:t>
      </w:r>
      <w:r w:rsidRPr="00A02561">
        <w:rPr>
          <w:rFonts w:ascii="Times New Roman" w:hAnsi="Times New Roman" w:cs="Times New Roman"/>
          <w:sz w:val="28"/>
          <w:szCs w:val="28"/>
          <w:lang w:val="uk-UA" w:eastAsia="uk-UA"/>
        </w:rPr>
        <w:t xml:space="preserve"> із </w:t>
      </w:r>
      <w:r w:rsidR="00206C02" w:rsidRPr="00A02561">
        <w:rPr>
          <w:rFonts w:ascii="Times New Roman" w:hAnsi="Times New Roman" w:cs="Times New Roman"/>
          <w:sz w:val="28"/>
          <w:szCs w:val="28"/>
          <w:lang w:val="uk-UA" w:eastAsia="uk-UA"/>
        </w:rPr>
        <w:t>кримінальн</w:t>
      </w:r>
      <w:r w:rsidR="00383460" w:rsidRPr="00A02561">
        <w:rPr>
          <w:rFonts w:ascii="Times New Roman" w:hAnsi="Times New Roman" w:cs="Times New Roman"/>
          <w:sz w:val="28"/>
          <w:szCs w:val="28"/>
          <w:lang w:val="uk-UA" w:eastAsia="uk-UA"/>
        </w:rPr>
        <w:t>их правопорушень</w:t>
      </w:r>
      <w:r w:rsidRPr="00A02561">
        <w:rPr>
          <w:rFonts w:ascii="Times New Roman" w:hAnsi="Times New Roman" w:cs="Times New Roman"/>
          <w:sz w:val="28"/>
          <w:szCs w:val="28"/>
          <w:lang w:val="uk-UA" w:eastAsia="uk-UA"/>
        </w:rPr>
        <w:t xml:space="preserve">, передбачених статтями...» тощо, якими здійснюється відсилання до норми, розташованої раніше, наприклад у частині 1 тієї ж статті, або діянь, опис яких розташовано в інших статтях Особливої частини КК. Іноді замість цих слів називається </w:t>
      </w:r>
      <w:r w:rsidR="00206C02" w:rsidRPr="00A02561">
        <w:rPr>
          <w:rFonts w:ascii="Times New Roman" w:hAnsi="Times New Roman" w:cs="Times New Roman"/>
          <w:sz w:val="28"/>
          <w:szCs w:val="28"/>
          <w:lang w:val="uk-UA" w:eastAsia="uk-UA"/>
        </w:rPr>
        <w:t>кримінальне правопорушення</w:t>
      </w:r>
      <w:r w:rsidRPr="00A02561">
        <w:rPr>
          <w:rFonts w:ascii="Times New Roman" w:hAnsi="Times New Roman" w:cs="Times New Roman"/>
          <w:sz w:val="28"/>
          <w:szCs w:val="28"/>
          <w:lang w:val="uk-UA" w:eastAsia="uk-UA"/>
        </w:rPr>
        <w:t xml:space="preserve">, суть якого </w:t>
      </w:r>
      <w:r w:rsidRPr="00A02561">
        <w:rPr>
          <w:rFonts w:ascii="Times New Roman" w:hAnsi="Times New Roman" w:cs="Times New Roman"/>
          <w:sz w:val="28"/>
          <w:szCs w:val="28"/>
          <w:lang w:val="uk-UA" w:eastAsia="uk-UA"/>
        </w:rPr>
        <w:lastRenderedPageBreak/>
        <w:t>розкрито в іншій статті або частині 1 відповідної статті. Наприклад, частина 1 ст. 115 розкриває поняття вбивства, а в ч. 2 та статтях 116, 117, 118 і 119 КК України воно тільки називається; в частинах перших статей 185, 186 та 187 КК України розкривається зміст крадіжки, грабежу та розбою, наступні ж частини названих статей починаються відповідно словами «крадіжка», «грабіж», «розбій», а далі йде перелік кваліфікуючих ознак.</w:t>
      </w:r>
    </w:p>
    <w:p w14:paraId="0148E4D9"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b/>
          <w:i/>
          <w:sz w:val="28"/>
          <w:szCs w:val="28"/>
          <w:lang w:val="uk-UA" w:eastAsia="uk-UA"/>
        </w:rPr>
        <w:t>Санкція</w:t>
      </w:r>
      <w:r w:rsidRPr="00A02561">
        <w:rPr>
          <w:rFonts w:ascii="Times New Roman" w:hAnsi="Times New Roman" w:cs="Times New Roman"/>
          <w:sz w:val="28"/>
          <w:szCs w:val="28"/>
          <w:lang w:val="uk-UA" w:eastAsia="uk-UA"/>
        </w:rPr>
        <w:t xml:space="preserve"> – це частина статті Особливої частини КК, яка встановлює вид і розмір покарання за </w:t>
      </w:r>
      <w:r w:rsidR="00206C02" w:rsidRPr="00A02561">
        <w:rPr>
          <w:rFonts w:ascii="Times New Roman" w:hAnsi="Times New Roman" w:cs="Times New Roman"/>
          <w:sz w:val="28"/>
          <w:szCs w:val="28"/>
          <w:lang w:val="uk-UA" w:eastAsia="uk-UA"/>
        </w:rPr>
        <w:t>кримінальне правопорушення</w:t>
      </w:r>
      <w:r w:rsidRPr="00A02561">
        <w:rPr>
          <w:rFonts w:ascii="Times New Roman" w:hAnsi="Times New Roman" w:cs="Times New Roman"/>
          <w:sz w:val="28"/>
          <w:szCs w:val="28"/>
          <w:lang w:val="uk-UA" w:eastAsia="uk-UA"/>
        </w:rPr>
        <w:t xml:space="preserve">, </w:t>
      </w:r>
      <w:r w:rsidR="00383460" w:rsidRPr="00A02561">
        <w:rPr>
          <w:rFonts w:ascii="Times New Roman" w:hAnsi="Times New Roman" w:cs="Times New Roman"/>
          <w:sz w:val="28"/>
          <w:szCs w:val="28"/>
          <w:lang w:val="uk-UA" w:eastAsia="uk-UA"/>
        </w:rPr>
        <w:t xml:space="preserve">вказане </w:t>
      </w:r>
      <w:r w:rsidRPr="00A02561">
        <w:rPr>
          <w:rFonts w:ascii="Times New Roman" w:hAnsi="Times New Roman" w:cs="Times New Roman"/>
          <w:sz w:val="28"/>
          <w:szCs w:val="28"/>
          <w:lang w:val="uk-UA" w:eastAsia="uk-UA"/>
        </w:rPr>
        <w:t>у диспозиції.</w:t>
      </w:r>
    </w:p>
    <w:p w14:paraId="64800317"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 xml:space="preserve">Теорія кримінального права знає, а законодавча практика різних років розрізняла п’ять видів санкцій: неконкретизовані, абсолютно визначені, відсильні, відносно визначені й альтернативні санкції. Так, після Жовтневої революції 1917 р. й до ухвалення у 1922 р. першого КК нашої держави кримінальному законодавству була відома така неконкретизована санкція, як «покарати по всій суворості законів», яка, виходячи із її змісту, не називала ні вид покарання, ні його розмір. Абсолютно визначені санкції містились у кримінальних кодексах 1922, 1927 та 1960 років. Вони були двох видів. Санкції першого виду встановлювали один певний вид покарання та (за необхідності) його точний розмір. Наприклад, за самовільне залишення поля бою під час бою або відмову під час бою діяти зброєю була передбачена вища міра покарання – розстріл (ст. 206 КК 1927 р.); за самовільне повернення висланих у місцевість, де їм проживати заборонено, передбачалась заміна висилки засланням на невідбутий строк (ст. 185 КК 1960 p.). Санкції другого виду передбачали два альтернативних абсолютно визначених покарання. Наприклад, санкція ст. 258 КК 1960 р. за добровільну здачу в полон передбачала смертну кару або позбавлення волі строком на 15 років. Неконкретизовані (невизначені) санкції допускали свавілля у їх застосуванні, а абсолютно визначені звужували можливості щодо індивідуалізації покарання. Відсильна санкція відсилала до санкції іншої статті КК, де визначалися вид і розмір покарання за певні види </w:t>
      </w:r>
      <w:r w:rsidR="00D47CEF" w:rsidRPr="00A02561">
        <w:rPr>
          <w:rFonts w:ascii="Times New Roman" w:hAnsi="Times New Roman" w:cs="Times New Roman"/>
          <w:sz w:val="28"/>
          <w:szCs w:val="28"/>
          <w:lang w:val="uk-UA" w:eastAsia="uk-UA"/>
        </w:rPr>
        <w:t xml:space="preserve">злочинів. </w:t>
      </w:r>
      <w:r w:rsidRPr="00A02561">
        <w:rPr>
          <w:rFonts w:ascii="Times New Roman" w:hAnsi="Times New Roman" w:cs="Times New Roman"/>
          <w:sz w:val="28"/>
          <w:szCs w:val="28"/>
          <w:lang w:val="uk-UA" w:eastAsia="uk-UA"/>
        </w:rPr>
        <w:t>Наприклад, санкції статей 92 КК України («</w:t>
      </w:r>
      <w:r w:rsidR="00D47CEF" w:rsidRPr="00A02561">
        <w:rPr>
          <w:rFonts w:ascii="Times New Roman" w:hAnsi="Times New Roman" w:cs="Times New Roman"/>
          <w:sz w:val="28"/>
          <w:szCs w:val="28"/>
          <w:lang w:val="uk-UA" w:eastAsia="uk-UA"/>
        </w:rPr>
        <w:t>злочини</w:t>
      </w:r>
      <w:r w:rsidR="00802545" w:rsidRPr="00A02561">
        <w:rPr>
          <w:rFonts w:ascii="Times New Roman" w:hAnsi="Times New Roman" w:cs="Times New Roman"/>
          <w:sz w:val="28"/>
          <w:szCs w:val="28"/>
          <w:lang w:val="uk-UA" w:eastAsia="uk-UA"/>
        </w:rPr>
        <w:t xml:space="preserve"> </w:t>
      </w:r>
      <w:r w:rsidRPr="00A02561">
        <w:rPr>
          <w:rFonts w:ascii="Times New Roman" w:hAnsi="Times New Roman" w:cs="Times New Roman"/>
          <w:sz w:val="28"/>
          <w:szCs w:val="28"/>
          <w:lang w:val="uk-UA" w:eastAsia="uk-UA"/>
        </w:rPr>
        <w:t>проти державної або громадської власності інших соціалістичних країн») та 146 («</w:t>
      </w:r>
      <w:r w:rsidR="00D47CEF" w:rsidRPr="00A02561">
        <w:rPr>
          <w:rFonts w:ascii="Times New Roman" w:hAnsi="Times New Roman" w:cs="Times New Roman"/>
          <w:sz w:val="28"/>
          <w:szCs w:val="28"/>
          <w:lang w:val="uk-UA" w:eastAsia="uk-UA"/>
        </w:rPr>
        <w:t>злочини</w:t>
      </w:r>
      <w:r w:rsidR="00802545" w:rsidRPr="00A02561">
        <w:rPr>
          <w:rFonts w:ascii="Times New Roman" w:hAnsi="Times New Roman" w:cs="Times New Roman"/>
          <w:sz w:val="28"/>
          <w:szCs w:val="28"/>
          <w:lang w:val="uk-UA" w:eastAsia="uk-UA"/>
        </w:rPr>
        <w:t xml:space="preserve"> правопорушення </w:t>
      </w:r>
      <w:r w:rsidRPr="00A02561">
        <w:rPr>
          <w:rFonts w:ascii="Times New Roman" w:hAnsi="Times New Roman" w:cs="Times New Roman"/>
          <w:sz w:val="28"/>
          <w:szCs w:val="28"/>
          <w:lang w:val="uk-UA" w:eastAsia="uk-UA"/>
        </w:rPr>
        <w:t>проти власності об’єднань, що не є соціалістичними організаціями») КК 1960 р. відсилали до санкцій відповідних статей глави II та глави IV названого Кодексу.</w:t>
      </w:r>
    </w:p>
    <w:p w14:paraId="1E037448"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Чинне кримінальне законодавство використовує два види санкцій – відносно визначену й альтернативну.</w:t>
      </w:r>
    </w:p>
    <w:p w14:paraId="0590B4D1"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i/>
          <w:sz w:val="28"/>
          <w:szCs w:val="28"/>
          <w:lang w:val="uk-UA" w:eastAsia="uk-UA"/>
        </w:rPr>
        <w:t>Відносно визначена</w:t>
      </w:r>
      <w:r w:rsidRPr="00A02561">
        <w:rPr>
          <w:rFonts w:ascii="Times New Roman" w:hAnsi="Times New Roman" w:cs="Times New Roman"/>
          <w:sz w:val="28"/>
          <w:szCs w:val="28"/>
          <w:lang w:val="uk-UA" w:eastAsia="uk-UA"/>
        </w:rPr>
        <w:t xml:space="preserve"> санкція передбачає покарання певного (лише одного) виду у певних межах, указуючи або не вказуючи текстуально його нижчу межу, але обов’язково вказуючи його вищу межу. Наприклад, незаконне введення у будь-який спосіб наркотичних засобів, психотропних речовин або їх аналогів в організм іншої особи проти її волі (ч. 1 ст. 314 КК України) карається позбавленням волі на строк від двох до п’яти років. Якщо текстуально нижчу межу покарання певного виду не вказано, вона встановлюється на підставі відповідної статті Загальної частини КК. Наприклад, за ухилення від призову на строкову військову службу, військову службу за призовом осіб офіцерського складу (ст. 335 КК України) передбачено покарання у вигляді обмеження волі на строк до трьох років. Це означає, що для визначення нижчої межі названого виду покарання треба звернутися до частини 2 ст. 61 КК України («Обмеження волі»), в якій встановлено </w:t>
      </w:r>
      <w:r w:rsidRPr="00A02561">
        <w:rPr>
          <w:rFonts w:ascii="Times New Roman" w:hAnsi="Times New Roman" w:cs="Times New Roman"/>
          <w:sz w:val="28"/>
          <w:szCs w:val="28"/>
          <w:lang w:val="uk-UA" w:eastAsia="uk-UA"/>
        </w:rPr>
        <w:lastRenderedPageBreak/>
        <w:t>мінімальний розмір цього покарання – один рік.</w:t>
      </w:r>
    </w:p>
    <w:p w14:paraId="1B75746B"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i/>
          <w:sz w:val="28"/>
          <w:szCs w:val="28"/>
          <w:lang w:val="uk-UA" w:eastAsia="uk-UA"/>
        </w:rPr>
        <w:t>Альтернативна</w:t>
      </w:r>
      <w:r w:rsidRPr="00A02561">
        <w:rPr>
          <w:rFonts w:ascii="Times New Roman" w:hAnsi="Times New Roman" w:cs="Times New Roman"/>
          <w:sz w:val="28"/>
          <w:szCs w:val="28"/>
          <w:lang w:val="uk-UA" w:eastAsia="uk-UA"/>
        </w:rPr>
        <w:t xml:space="preserve"> санкція передбачає не один, а два й більше видів основних покарань, із яких суд може призначити тільки одне. У формулюванні такої санкції присутній сполучник «або», який стоїть між назвами основних видів покарань.</w:t>
      </w:r>
    </w:p>
    <w:p w14:paraId="03FFF315"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Альтернативні санкції залежно від визначення видів і міри покарання мають такі різновиди:</w:t>
      </w:r>
    </w:p>
    <w:p w14:paraId="0D1D27AD"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а) санкція, в якій з кожного виду покарання вказано його верхню та нижню межі (остання може припускатися), тобто два або більше відносно визначених види покарання; наприклад, санкція ч. 1 ст. 120 КК України («Доведення до самогубства») передбачає покарання у вигляді обмеження волі строком до трьох років або позбавлення волі на той самий строк;</w:t>
      </w:r>
    </w:p>
    <w:p w14:paraId="3287D06B"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б) санкція, в якій вказано відносно визначений та абсолютно визначений види покарання; наприклад, санкція ст. 112 КК України («Посягання на життя державного чи громадського діяча») передбачає основне покарання у вигляді позбавлення волі на строк від десяти до п’ятнадцяти років або довічне позбавлення волі;</w:t>
      </w:r>
    </w:p>
    <w:p w14:paraId="1F537808" w14:textId="77777777" w:rsidR="00424831" w:rsidRPr="00A02561" w:rsidRDefault="00424831" w:rsidP="00424831">
      <w:pPr>
        <w:pStyle w:val="af7"/>
        <w:widowControl w:val="0"/>
        <w:ind w:firstLine="567"/>
        <w:jc w:val="both"/>
        <w:rPr>
          <w:rFonts w:ascii="Times New Roman" w:hAnsi="Times New Roman" w:cs="Times New Roman"/>
          <w:sz w:val="28"/>
          <w:szCs w:val="28"/>
          <w:lang w:val="uk-UA" w:eastAsia="uk-UA"/>
        </w:rPr>
      </w:pPr>
      <w:r w:rsidRPr="00A02561">
        <w:rPr>
          <w:rFonts w:ascii="Times New Roman" w:hAnsi="Times New Roman" w:cs="Times New Roman"/>
          <w:sz w:val="28"/>
          <w:szCs w:val="28"/>
          <w:lang w:val="uk-UA" w:eastAsia="uk-UA"/>
        </w:rPr>
        <w:t>в) санкція, в якій вказано два абсолютно визначених види покарання; такі санкції були відомі кримінальному законодавству до ухвалення нині чинного КК, наприклад санкція ст. 258 КК 1960 p., про яку вже йшлося вище, та аналогічна їй санкція ст. 257 (самовільне залишення поля бою або відмова діяти зброєю) того ж кодексу – смертна кара або позбавлення волі строком на п’ятнадцять років.</w:t>
      </w:r>
    </w:p>
    <w:p w14:paraId="6030989B" w14:textId="77777777" w:rsidR="00424831" w:rsidRPr="00A02561" w:rsidRDefault="00424831" w:rsidP="00424831">
      <w:pPr>
        <w:pStyle w:val="af7"/>
        <w:widowControl w:val="0"/>
        <w:ind w:firstLine="567"/>
        <w:jc w:val="both"/>
        <w:rPr>
          <w:rFonts w:ascii="Times New Roman" w:hAnsi="Times New Roman" w:cs="Times New Roman"/>
          <w:sz w:val="28"/>
          <w:szCs w:val="28"/>
          <w:lang w:val="en-US" w:eastAsia="uk-UA"/>
        </w:rPr>
      </w:pPr>
      <w:r w:rsidRPr="00A02561">
        <w:rPr>
          <w:rFonts w:ascii="Times New Roman" w:hAnsi="Times New Roman" w:cs="Times New Roman"/>
          <w:sz w:val="28"/>
          <w:szCs w:val="28"/>
          <w:lang w:val="uk-UA" w:eastAsia="uk-UA"/>
        </w:rPr>
        <w:t>У відносно визначених та альтернативних санкціях може міститися вказівка на одне або кілька додаткових покарань, які можуть бути застосовані як додаток до основного (одного з основних) видів покарання. Додаткове покарання може бути обов’язковим або факультативним. Санкції з додатковими видами покарання в юридичній літературі називають кумулятивними або такими, що підсумовують.</w:t>
      </w:r>
    </w:p>
    <w:p w14:paraId="435B5A02" w14:textId="77777777" w:rsidR="00970DB7" w:rsidRPr="00A02561" w:rsidRDefault="00970DB7" w:rsidP="004C288A">
      <w:pPr>
        <w:autoSpaceDE/>
        <w:autoSpaceDN/>
        <w:adjustRightInd/>
        <w:jc w:val="both"/>
        <w:rPr>
          <w:b/>
          <w:sz w:val="28"/>
          <w:szCs w:val="28"/>
          <w:lang w:val="ru-RU"/>
        </w:rPr>
      </w:pPr>
    </w:p>
    <w:p w14:paraId="2298E78E" w14:textId="77777777" w:rsidR="00970DB7" w:rsidRPr="00A02561" w:rsidRDefault="00970DB7" w:rsidP="004C288A">
      <w:pPr>
        <w:autoSpaceDE/>
        <w:autoSpaceDN/>
        <w:adjustRightInd/>
        <w:jc w:val="center"/>
        <w:rPr>
          <w:b/>
          <w:sz w:val="28"/>
          <w:szCs w:val="28"/>
        </w:rPr>
      </w:pPr>
      <w:r w:rsidRPr="00A02561">
        <w:rPr>
          <w:b/>
          <w:sz w:val="28"/>
          <w:szCs w:val="28"/>
          <w:lang w:val="ru-RU"/>
        </w:rPr>
        <w:t>3.</w:t>
      </w:r>
      <w:r w:rsidRPr="00A02561">
        <w:rPr>
          <w:b/>
          <w:sz w:val="28"/>
          <w:szCs w:val="28"/>
        </w:rPr>
        <w:t>Тлумачення закону про кримінальну відповідальність</w:t>
      </w:r>
    </w:p>
    <w:p w14:paraId="5EF7EA7B" w14:textId="77777777" w:rsidR="00970DB7" w:rsidRPr="00A02561" w:rsidRDefault="00970DB7" w:rsidP="004C288A">
      <w:pPr>
        <w:ind w:firstLine="567"/>
        <w:jc w:val="both"/>
        <w:rPr>
          <w:sz w:val="28"/>
          <w:szCs w:val="28"/>
        </w:rPr>
      </w:pPr>
      <w:r w:rsidRPr="00A02561">
        <w:rPr>
          <w:b/>
          <w:i/>
          <w:sz w:val="28"/>
          <w:szCs w:val="28"/>
        </w:rPr>
        <w:t>Тлумачення закону про кримінальну відповідальність</w:t>
      </w:r>
      <w:r w:rsidRPr="00A02561">
        <w:rPr>
          <w:sz w:val="28"/>
          <w:szCs w:val="28"/>
        </w:rPr>
        <w:t xml:space="preserve"> – </w:t>
      </w:r>
      <w:r w:rsidRPr="00A02561">
        <w:rPr>
          <w:i/>
          <w:sz w:val="28"/>
          <w:szCs w:val="28"/>
        </w:rPr>
        <w:t xml:space="preserve">це з’ясування та/або всебічне розкриття смислу та змісту цього закону для точного його застосування щодо конкретного випадку. </w:t>
      </w:r>
      <w:r w:rsidRPr="00A02561">
        <w:rPr>
          <w:sz w:val="28"/>
          <w:szCs w:val="28"/>
        </w:rPr>
        <w:t>Тлумачення потрібне для визначення того змісту, який вклав законодавець у конкретні норми закону про кримінальну відповідальність. Воно завжди супроводжує процес його застосування. Тлумачення не створює нової кримінально-правової норми.</w:t>
      </w:r>
    </w:p>
    <w:p w14:paraId="67EB5DDA" w14:textId="77777777" w:rsidR="00970DB7" w:rsidRPr="00A02561" w:rsidRDefault="00970DB7" w:rsidP="004C288A">
      <w:pPr>
        <w:ind w:firstLine="567"/>
        <w:jc w:val="both"/>
        <w:rPr>
          <w:sz w:val="28"/>
          <w:szCs w:val="28"/>
        </w:rPr>
      </w:pPr>
      <w:r w:rsidRPr="00A02561">
        <w:rPr>
          <w:sz w:val="28"/>
          <w:szCs w:val="28"/>
        </w:rPr>
        <w:t>Необхідність тлумачення закону про кримінальну відповідальність викликано, перш за все, тим, що кримінально-правові норми, закріплені ним, мають загальний характер, їх викладено в абстрактній формі, а ситуації, в яких вимагається реалізувати ці норми, завжди є конкретними та характеризуються індивідуальними ознаками й особливостями. Крім того, ці норми створено з використанням своєрідної юридичної техніки, що має враховуватись під час їх інтерпретації.</w:t>
      </w:r>
    </w:p>
    <w:p w14:paraId="4B7C66FC" w14:textId="77777777" w:rsidR="00970DB7" w:rsidRPr="00A02561" w:rsidRDefault="00970DB7" w:rsidP="004C288A">
      <w:pPr>
        <w:ind w:firstLine="567"/>
        <w:jc w:val="both"/>
        <w:rPr>
          <w:sz w:val="28"/>
          <w:szCs w:val="28"/>
        </w:rPr>
      </w:pPr>
      <w:r w:rsidRPr="00A02561">
        <w:rPr>
          <w:sz w:val="28"/>
          <w:szCs w:val="28"/>
        </w:rPr>
        <w:t xml:space="preserve">Розрізняють такі </w:t>
      </w:r>
      <w:r w:rsidRPr="00A02561">
        <w:rPr>
          <w:b/>
          <w:i/>
          <w:sz w:val="28"/>
          <w:szCs w:val="28"/>
        </w:rPr>
        <w:t>види</w:t>
      </w:r>
      <w:r w:rsidRPr="00A02561">
        <w:rPr>
          <w:sz w:val="28"/>
          <w:szCs w:val="28"/>
        </w:rPr>
        <w:t xml:space="preserve"> тлумачення закону про кримінальну відповідальність. </w:t>
      </w:r>
    </w:p>
    <w:p w14:paraId="7E87B5DF" w14:textId="77777777" w:rsidR="00970DB7" w:rsidRPr="00A02561" w:rsidRDefault="00970DB7" w:rsidP="004C288A">
      <w:pPr>
        <w:ind w:firstLine="567"/>
        <w:jc w:val="both"/>
        <w:rPr>
          <w:sz w:val="28"/>
          <w:szCs w:val="28"/>
        </w:rPr>
      </w:pPr>
      <w:r w:rsidRPr="00A02561">
        <w:rPr>
          <w:sz w:val="28"/>
          <w:szCs w:val="28"/>
        </w:rPr>
        <w:t>– за суб’єктом, який тлумачить закон про кримінальну відповідальність;</w:t>
      </w:r>
    </w:p>
    <w:p w14:paraId="37593488" w14:textId="77777777" w:rsidR="00970DB7" w:rsidRPr="00A02561" w:rsidRDefault="00970DB7" w:rsidP="004C288A">
      <w:pPr>
        <w:ind w:firstLine="567"/>
        <w:jc w:val="both"/>
        <w:rPr>
          <w:sz w:val="28"/>
          <w:szCs w:val="28"/>
        </w:rPr>
      </w:pPr>
      <w:r w:rsidRPr="00A02561">
        <w:rPr>
          <w:sz w:val="28"/>
          <w:szCs w:val="28"/>
        </w:rPr>
        <w:t>– за прийомами (засобами) тлумачення;</w:t>
      </w:r>
    </w:p>
    <w:p w14:paraId="74411D72" w14:textId="77777777" w:rsidR="00970DB7" w:rsidRPr="00A02561" w:rsidRDefault="00970DB7" w:rsidP="004C288A">
      <w:pPr>
        <w:ind w:firstLine="567"/>
        <w:jc w:val="both"/>
        <w:rPr>
          <w:sz w:val="28"/>
          <w:szCs w:val="28"/>
        </w:rPr>
      </w:pPr>
      <w:r w:rsidRPr="00A02561">
        <w:rPr>
          <w:sz w:val="28"/>
          <w:szCs w:val="28"/>
        </w:rPr>
        <w:t>– за обсягом тлумачення.</w:t>
      </w:r>
    </w:p>
    <w:p w14:paraId="011388AB" w14:textId="77777777" w:rsidR="00970DB7" w:rsidRPr="00A02561" w:rsidRDefault="00970DB7" w:rsidP="004C288A">
      <w:pPr>
        <w:ind w:firstLine="567"/>
        <w:jc w:val="both"/>
        <w:rPr>
          <w:sz w:val="28"/>
          <w:szCs w:val="28"/>
        </w:rPr>
      </w:pPr>
      <w:r w:rsidRPr="00A02561">
        <w:rPr>
          <w:sz w:val="28"/>
          <w:szCs w:val="28"/>
        </w:rPr>
        <w:t xml:space="preserve">1. За </w:t>
      </w:r>
      <w:r w:rsidRPr="00A02561">
        <w:rPr>
          <w:b/>
          <w:i/>
          <w:sz w:val="28"/>
          <w:szCs w:val="28"/>
        </w:rPr>
        <w:t>суб’єктом, який тлумачить закон про кримінальну відповідальність</w:t>
      </w:r>
      <w:r w:rsidRPr="00A02561">
        <w:rPr>
          <w:sz w:val="28"/>
          <w:szCs w:val="28"/>
        </w:rPr>
        <w:t xml:space="preserve">, виділяють такі види тлумачення. </w:t>
      </w:r>
    </w:p>
    <w:p w14:paraId="656EAB1C" w14:textId="77777777" w:rsidR="00970DB7" w:rsidRPr="00A02561" w:rsidRDefault="00970DB7" w:rsidP="004C288A">
      <w:pPr>
        <w:ind w:firstLine="567"/>
        <w:jc w:val="both"/>
        <w:rPr>
          <w:sz w:val="28"/>
          <w:szCs w:val="28"/>
        </w:rPr>
      </w:pPr>
      <w:r w:rsidRPr="00A02561">
        <w:rPr>
          <w:i/>
          <w:iCs/>
          <w:sz w:val="28"/>
          <w:szCs w:val="28"/>
        </w:rPr>
        <w:lastRenderedPageBreak/>
        <w:t>Легальне тлумачення</w:t>
      </w:r>
      <w:r w:rsidRPr="00A02561">
        <w:rPr>
          <w:sz w:val="28"/>
          <w:szCs w:val="28"/>
        </w:rPr>
        <w:t xml:space="preserve"> здійснюється органом влади, спеціально уповноваженим на тлумачення законів, тобто Конституційним Судом України. </w:t>
      </w:r>
    </w:p>
    <w:p w14:paraId="61A74AB4" w14:textId="77777777" w:rsidR="00970DB7" w:rsidRPr="00A02561" w:rsidRDefault="00970DB7" w:rsidP="004C288A">
      <w:pPr>
        <w:ind w:firstLine="567"/>
        <w:jc w:val="both"/>
        <w:rPr>
          <w:sz w:val="28"/>
          <w:szCs w:val="28"/>
        </w:rPr>
      </w:pPr>
      <w:r w:rsidRPr="00A02561">
        <w:rPr>
          <w:sz w:val="28"/>
          <w:szCs w:val="28"/>
        </w:rPr>
        <w:t>Судове тлумачення надають суди (будь-якої інстанції) під час розгляду конкретного кримінального провадження.</w:t>
      </w:r>
    </w:p>
    <w:p w14:paraId="69E9D885" w14:textId="77777777" w:rsidR="00970DB7" w:rsidRPr="00A02561" w:rsidRDefault="00970DB7" w:rsidP="004C288A">
      <w:pPr>
        <w:ind w:firstLine="567"/>
        <w:jc w:val="both"/>
        <w:rPr>
          <w:sz w:val="28"/>
          <w:szCs w:val="28"/>
        </w:rPr>
      </w:pPr>
      <w:r w:rsidRPr="00A02561">
        <w:rPr>
          <w:sz w:val="28"/>
          <w:szCs w:val="28"/>
        </w:rPr>
        <w:t xml:space="preserve">Окремим різновидом судового тлумачення є роз’яснення, які дає Пленум Верховного Суду України у відповідних постановах. Крім того, неоднакове застосування судом касаційної інстанції тих самих норм закону України про кримінальну відповідальність щодо схожих суспільно небезпечних діянь (крім питань призначення покарання, звільнення від покарання та від кримінальної відповідальності), що потягло ухвалення різних за змістом судових рішень, є підставою для перегляду судових рішень Верховним Судом України, які набрали законної чинності. Такі рішення Верховного Суду України є обов’язковими для всіх суб’єктів владних повноважень, які застосовують у своїй діяльності відповідну норму закону, та для всіх судів України. </w:t>
      </w:r>
    </w:p>
    <w:p w14:paraId="4B244D31" w14:textId="77777777" w:rsidR="00970DB7" w:rsidRPr="00A02561" w:rsidRDefault="00970DB7" w:rsidP="004C288A">
      <w:pPr>
        <w:ind w:firstLine="567"/>
        <w:jc w:val="both"/>
        <w:rPr>
          <w:sz w:val="28"/>
          <w:szCs w:val="28"/>
        </w:rPr>
      </w:pPr>
      <w:r w:rsidRPr="00A02561">
        <w:rPr>
          <w:i/>
          <w:iCs/>
          <w:sz w:val="28"/>
          <w:szCs w:val="28"/>
        </w:rPr>
        <w:t>Наукове (доктринальне) тлумачення</w:t>
      </w:r>
      <w:r w:rsidRPr="00A02561">
        <w:rPr>
          <w:sz w:val="28"/>
          <w:szCs w:val="28"/>
        </w:rPr>
        <w:t xml:space="preserve"> дається фахівцями в галузі кримінального права у монографіях, статтях, навчальних посібниках, науково-практичних коментарях та інших публікаціях.</w:t>
      </w:r>
    </w:p>
    <w:p w14:paraId="4AB239B3" w14:textId="77777777" w:rsidR="00970DB7" w:rsidRPr="00A02561" w:rsidRDefault="00970DB7" w:rsidP="004C288A">
      <w:pPr>
        <w:ind w:firstLine="567"/>
        <w:jc w:val="both"/>
        <w:rPr>
          <w:sz w:val="28"/>
          <w:szCs w:val="28"/>
        </w:rPr>
      </w:pPr>
      <w:r w:rsidRPr="00A02561">
        <w:rPr>
          <w:sz w:val="28"/>
          <w:szCs w:val="28"/>
        </w:rPr>
        <w:t>2. </w:t>
      </w:r>
      <w:r w:rsidRPr="00A02561">
        <w:rPr>
          <w:b/>
          <w:i/>
          <w:sz w:val="28"/>
          <w:szCs w:val="28"/>
        </w:rPr>
        <w:t>За прийомами (засобами)</w:t>
      </w:r>
      <w:r w:rsidRPr="00A02561">
        <w:rPr>
          <w:sz w:val="28"/>
          <w:szCs w:val="28"/>
        </w:rPr>
        <w:t xml:space="preserve"> виділяють такі види тлумачення. </w:t>
      </w:r>
      <w:r w:rsidRPr="00A02561">
        <w:rPr>
          <w:i/>
          <w:iCs/>
          <w:sz w:val="28"/>
          <w:szCs w:val="28"/>
        </w:rPr>
        <w:t xml:space="preserve">Граматичне (філологічне) тлумачення </w:t>
      </w:r>
      <w:r w:rsidRPr="00A02561">
        <w:rPr>
          <w:sz w:val="28"/>
          <w:szCs w:val="28"/>
        </w:rPr>
        <w:t xml:space="preserve">здійснюється шляхом аналізу тексту правової норми з використанням законів граматики, синтаксису, морфології та пунктуації. </w:t>
      </w:r>
      <w:r w:rsidRPr="00A02561">
        <w:rPr>
          <w:i/>
          <w:iCs/>
          <w:sz w:val="28"/>
          <w:szCs w:val="28"/>
        </w:rPr>
        <w:t>Систематичне тлумачення</w:t>
      </w:r>
      <w:r w:rsidRPr="00A02561">
        <w:rPr>
          <w:sz w:val="28"/>
          <w:szCs w:val="28"/>
        </w:rPr>
        <w:t xml:space="preserve"> полягає у з’ясуванні змісту норми закону про кримінальну відповідальність шляхом установлення її зв’язків з іншими положеннями цього закону або інших нормативно-правових актів. </w:t>
      </w:r>
      <w:r w:rsidRPr="00A02561">
        <w:rPr>
          <w:i/>
          <w:sz w:val="28"/>
          <w:szCs w:val="28"/>
        </w:rPr>
        <w:t xml:space="preserve">Історичне тлумачення </w:t>
      </w:r>
      <w:r w:rsidRPr="00A02561">
        <w:rPr>
          <w:sz w:val="28"/>
          <w:szCs w:val="28"/>
        </w:rPr>
        <w:t xml:space="preserve">закону передбачає з’ясування причин його створення, обстановки, яка зумовила його ухвалення, та порівняння його із законами, які діяли до набрання ним чинності. </w:t>
      </w:r>
    </w:p>
    <w:p w14:paraId="325C6D42" w14:textId="77777777" w:rsidR="00970DB7" w:rsidRPr="00A02561" w:rsidRDefault="00970DB7" w:rsidP="004C288A">
      <w:pPr>
        <w:ind w:firstLine="567"/>
        <w:jc w:val="both"/>
        <w:rPr>
          <w:sz w:val="28"/>
          <w:szCs w:val="28"/>
        </w:rPr>
      </w:pPr>
      <w:r w:rsidRPr="00A02561">
        <w:rPr>
          <w:sz w:val="28"/>
          <w:szCs w:val="28"/>
        </w:rPr>
        <w:t>3. </w:t>
      </w:r>
      <w:r w:rsidRPr="00A02561">
        <w:rPr>
          <w:b/>
          <w:i/>
          <w:sz w:val="28"/>
          <w:szCs w:val="28"/>
        </w:rPr>
        <w:t>За обсягом</w:t>
      </w:r>
      <w:r w:rsidRPr="00A02561">
        <w:rPr>
          <w:sz w:val="28"/>
          <w:szCs w:val="28"/>
        </w:rPr>
        <w:t xml:space="preserve"> тлумачення виділяють такі його види. </w:t>
      </w:r>
      <w:r w:rsidRPr="00A02561">
        <w:rPr>
          <w:i/>
          <w:iCs/>
          <w:sz w:val="28"/>
          <w:szCs w:val="28"/>
        </w:rPr>
        <w:t>Буквальне (адекватне) тлумачення</w:t>
      </w:r>
      <w:r w:rsidRPr="00A02561">
        <w:rPr>
          <w:sz w:val="28"/>
          <w:szCs w:val="28"/>
        </w:rPr>
        <w:t xml:space="preserve"> передбачає роз’яснення закону в суворій відповідності до його тексту, словесного викладу («букви»). У разі </w:t>
      </w:r>
      <w:r w:rsidRPr="00A02561">
        <w:rPr>
          <w:i/>
          <w:iCs/>
          <w:sz w:val="28"/>
          <w:szCs w:val="28"/>
        </w:rPr>
        <w:t>розширеного тлумачення</w:t>
      </w:r>
      <w:r w:rsidRPr="00A02561">
        <w:rPr>
          <w:sz w:val="28"/>
          <w:szCs w:val="28"/>
        </w:rPr>
        <w:t xml:space="preserve"> закону надається більш широкий зміст порівняно з його буквальним текстом. </w:t>
      </w:r>
      <w:r w:rsidRPr="00A02561">
        <w:rPr>
          <w:i/>
          <w:iCs/>
          <w:sz w:val="28"/>
          <w:szCs w:val="28"/>
        </w:rPr>
        <w:t>Обмежувальне тлумачення</w:t>
      </w:r>
      <w:r w:rsidRPr="00A02561">
        <w:rPr>
          <w:sz w:val="28"/>
          <w:szCs w:val="28"/>
        </w:rPr>
        <w:t xml:space="preserve"> надає закону вужчого, більш обмеженого змісту, ніж це випливає з його тексту.</w:t>
      </w:r>
    </w:p>
    <w:p w14:paraId="1ED83FAA" w14:textId="77777777" w:rsidR="00970DB7" w:rsidRPr="00970DB7" w:rsidRDefault="00970DB7" w:rsidP="004C288A">
      <w:pPr>
        <w:ind w:firstLine="567"/>
        <w:jc w:val="both"/>
        <w:rPr>
          <w:sz w:val="28"/>
          <w:szCs w:val="28"/>
        </w:rPr>
      </w:pPr>
      <w:r w:rsidRPr="00A02561">
        <w:rPr>
          <w:sz w:val="28"/>
          <w:szCs w:val="28"/>
        </w:rPr>
        <w:t>У кожному конкретному випадку тлумачення закону виражається одночасно у кількох його видах (наприклад, судове обмежувальне систематичне тлумачення).</w:t>
      </w:r>
    </w:p>
    <w:p w14:paraId="690F298F" w14:textId="77777777" w:rsidR="00970DB7" w:rsidRPr="00970DB7" w:rsidRDefault="00970DB7" w:rsidP="004C288A">
      <w:pPr>
        <w:pStyle w:val="af7"/>
        <w:widowControl w:val="0"/>
        <w:ind w:firstLine="567"/>
        <w:jc w:val="both"/>
        <w:rPr>
          <w:rFonts w:ascii="Times New Roman" w:hAnsi="Times New Roman" w:cs="Times New Roman"/>
          <w:sz w:val="28"/>
          <w:szCs w:val="28"/>
          <w:lang w:val="uk-UA" w:eastAsia="uk-UA"/>
        </w:rPr>
      </w:pPr>
    </w:p>
    <w:sectPr w:rsidR="00970DB7" w:rsidRPr="00970DB7" w:rsidSect="00476020">
      <w:headerReference w:type="default" r:id="rId19"/>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CD090" w14:textId="77777777" w:rsidR="001D61FE" w:rsidRDefault="001D61FE">
      <w:r>
        <w:separator/>
      </w:r>
    </w:p>
  </w:endnote>
  <w:endnote w:type="continuationSeparator" w:id="0">
    <w:p w14:paraId="09B08327" w14:textId="77777777" w:rsidR="001D61FE" w:rsidRDefault="001D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B1CA" w14:textId="77777777" w:rsidR="001D61FE" w:rsidRDefault="001D61FE">
      <w:r>
        <w:separator/>
      </w:r>
    </w:p>
  </w:footnote>
  <w:footnote w:type="continuationSeparator" w:id="0">
    <w:p w14:paraId="7B15A2B9" w14:textId="77777777" w:rsidR="001D61FE" w:rsidRDefault="001D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9A79" w14:textId="77777777" w:rsidR="006446D9" w:rsidRPr="00133090" w:rsidRDefault="006446D9" w:rsidP="00133090">
    <w:pPr>
      <w:pStyle w:val="a4"/>
      <w:jc w:val="center"/>
      <w:rPr>
        <w:sz w:val="24"/>
        <w:szCs w:val="24"/>
      </w:rPr>
    </w:pPr>
    <w:r w:rsidRPr="00133090">
      <w:rPr>
        <w:sz w:val="24"/>
        <w:szCs w:val="24"/>
      </w:rPr>
      <w:fldChar w:fldCharType="begin"/>
    </w:r>
    <w:r w:rsidRPr="00133090">
      <w:rPr>
        <w:sz w:val="24"/>
        <w:szCs w:val="24"/>
      </w:rPr>
      <w:instrText xml:space="preserve"> PAGE   \* MERGEFORMAT </w:instrText>
    </w:r>
    <w:r w:rsidRPr="00133090">
      <w:rPr>
        <w:sz w:val="24"/>
        <w:szCs w:val="24"/>
      </w:rPr>
      <w:fldChar w:fldCharType="separate"/>
    </w:r>
    <w:r w:rsidR="0026148C">
      <w:rPr>
        <w:noProof/>
        <w:sz w:val="24"/>
        <w:szCs w:val="24"/>
      </w:rPr>
      <w:t>2</w:t>
    </w:r>
    <w:r w:rsidRPr="0013309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A4E"/>
    <w:multiLevelType w:val="hybridMultilevel"/>
    <w:tmpl w:val="0B5C1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620D7"/>
    <w:multiLevelType w:val="hybridMultilevel"/>
    <w:tmpl w:val="D6BC9AB6"/>
    <w:lvl w:ilvl="0" w:tplc="8CD417B4">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0E6E4BED"/>
    <w:multiLevelType w:val="hybridMultilevel"/>
    <w:tmpl w:val="316075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12AA4632"/>
    <w:multiLevelType w:val="hybridMultilevel"/>
    <w:tmpl w:val="588A1E34"/>
    <w:lvl w:ilvl="0" w:tplc="EEE42F1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12C45EE"/>
    <w:multiLevelType w:val="hybridMultilevel"/>
    <w:tmpl w:val="4AEE0166"/>
    <w:lvl w:ilvl="0" w:tplc="E1505528">
      <w:start w:val="1"/>
      <w:numFmt w:val="decimal"/>
      <w:lvlText w:val="%1."/>
      <w:lvlJc w:val="left"/>
      <w:pPr>
        <w:tabs>
          <w:tab w:val="num" w:pos="2062"/>
        </w:tabs>
        <w:ind w:left="2062" w:hanging="360"/>
      </w:pPr>
      <w:rPr>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15:restartNumberingAfterBreak="0">
    <w:nsid w:val="27412426"/>
    <w:multiLevelType w:val="hybridMultilevel"/>
    <w:tmpl w:val="6FEC1746"/>
    <w:lvl w:ilvl="0" w:tplc="FFFFFFFF">
      <w:start w:val="1"/>
      <w:numFmt w:val="decimal"/>
      <w:lvlText w:val="%1)"/>
      <w:lvlJc w:val="left"/>
      <w:pPr>
        <w:tabs>
          <w:tab w:val="num" w:pos="1785"/>
        </w:tabs>
        <w:ind w:left="1785" w:hanging="10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E1181B"/>
    <w:multiLevelType w:val="hybridMultilevel"/>
    <w:tmpl w:val="DFC879F4"/>
    <w:lvl w:ilvl="0" w:tplc="3AE839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9" w15:restartNumberingAfterBreak="0">
    <w:nsid w:val="28876AC0"/>
    <w:multiLevelType w:val="hybridMultilevel"/>
    <w:tmpl w:val="015C77F6"/>
    <w:lvl w:ilvl="0" w:tplc="AB1A8412">
      <w:start w:val="1"/>
      <w:numFmt w:val="decimal"/>
      <w:lvlText w:val="%1."/>
      <w:lvlJc w:val="left"/>
      <w:pPr>
        <w:tabs>
          <w:tab w:val="num" w:pos="720"/>
        </w:tabs>
        <w:ind w:left="720" w:hanging="360"/>
      </w:pPr>
    </w:lvl>
    <w:lvl w:ilvl="1" w:tplc="331C41CC">
      <w:numFmt w:val="none"/>
      <w:lvlText w:val=""/>
      <w:lvlJc w:val="left"/>
      <w:pPr>
        <w:tabs>
          <w:tab w:val="num" w:pos="360"/>
        </w:tabs>
        <w:ind w:left="0" w:firstLine="0"/>
      </w:pPr>
    </w:lvl>
    <w:lvl w:ilvl="2" w:tplc="A3C080E6">
      <w:numFmt w:val="none"/>
      <w:lvlText w:val=""/>
      <w:lvlJc w:val="left"/>
      <w:pPr>
        <w:tabs>
          <w:tab w:val="num" w:pos="360"/>
        </w:tabs>
        <w:ind w:left="0" w:firstLine="0"/>
      </w:pPr>
    </w:lvl>
    <w:lvl w:ilvl="3" w:tplc="98428D44">
      <w:numFmt w:val="none"/>
      <w:lvlText w:val=""/>
      <w:lvlJc w:val="left"/>
      <w:pPr>
        <w:tabs>
          <w:tab w:val="num" w:pos="360"/>
        </w:tabs>
        <w:ind w:left="0" w:firstLine="0"/>
      </w:pPr>
    </w:lvl>
    <w:lvl w:ilvl="4" w:tplc="E8B2B758">
      <w:numFmt w:val="none"/>
      <w:lvlText w:val=""/>
      <w:lvlJc w:val="left"/>
      <w:pPr>
        <w:tabs>
          <w:tab w:val="num" w:pos="360"/>
        </w:tabs>
        <w:ind w:left="0" w:firstLine="0"/>
      </w:pPr>
    </w:lvl>
    <w:lvl w:ilvl="5" w:tplc="57248E32">
      <w:numFmt w:val="none"/>
      <w:lvlText w:val=""/>
      <w:lvlJc w:val="left"/>
      <w:pPr>
        <w:tabs>
          <w:tab w:val="num" w:pos="360"/>
        </w:tabs>
        <w:ind w:left="0" w:firstLine="0"/>
      </w:pPr>
    </w:lvl>
    <w:lvl w:ilvl="6" w:tplc="9082421C">
      <w:numFmt w:val="none"/>
      <w:lvlText w:val=""/>
      <w:lvlJc w:val="left"/>
      <w:pPr>
        <w:tabs>
          <w:tab w:val="num" w:pos="360"/>
        </w:tabs>
        <w:ind w:left="0" w:firstLine="0"/>
      </w:pPr>
    </w:lvl>
    <w:lvl w:ilvl="7" w:tplc="9A66BF90">
      <w:numFmt w:val="none"/>
      <w:lvlText w:val=""/>
      <w:lvlJc w:val="left"/>
      <w:pPr>
        <w:tabs>
          <w:tab w:val="num" w:pos="360"/>
        </w:tabs>
        <w:ind w:left="0" w:firstLine="0"/>
      </w:pPr>
    </w:lvl>
    <w:lvl w:ilvl="8" w:tplc="7DDCEA92">
      <w:numFmt w:val="none"/>
      <w:lvlText w:val=""/>
      <w:lvlJc w:val="left"/>
      <w:pPr>
        <w:tabs>
          <w:tab w:val="num" w:pos="360"/>
        </w:tabs>
        <w:ind w:left="0" w:firstLine="0"/>
      </w:pPr>
    </w:lvl>
  </w:abstractNum>
  <w:abstractNum w:abstractNumId="10" w15:restartNumberingAfterBreak="0">
    <w:nsid w:val="29171EF1"/>
    <w:multiLevelType w:val="hybridMultilevel"/>
    <w:tmpl w:val="90327172"/>
    <w:lvl w:ilvl="0" w:tplc="7416E8EA">
      <w:numFmt w:val="bullet"/>
      <w:lvlText w:val="–"/>
      <w:lvlJc w:val="left"/>
      <w:pPr>
        <w:tabs>
          <w:tab w:val="num" w:pos="822"/>
        </w:tabs>
        <w:ind w:left="-142" w:firstLine="709"/>
      </w:pPr>
      <w:rPr>
        <w:rFonts w:ascii="Times New Roman" w:hAnsi="Times New Roman" w:cs="Times New Roman" w:hint="default"/>
        <w:b w:val="0"/>
        <w:i w:val="0"/>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9776ACF"/>
    <w:multiLevelType w:val="hybridMultilevel"/>
    <w:tmpl w:val="9A7044C0"/>
    <w:lvl w:ilvl="0" w:tplc="0419000F">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7C359E"/>
    <w:multiLevelType w:val="hybridMultilevel"/>
    <w:tmpl w:val="F4E0C10E"/>
    <w:lvl w:ilvl="0" w:tplc="9D3EC92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366B52D5"/>
    <w:multiLevelType w:val="hybridMultilevel"/>
    <w:tmpl w:val="97F28EE6"/>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3AE8393E">
      <w:start w:val="1"/>
      <w:numFmt w:val="decimal"/>
      <w:lvlText w:val="%3."/>
      <w:lvlJc w:val="left"/>
      <w:pPr>
        <w:tabs>
          <w:tab w:val="num" w:pos="2340"/>
        </w:tabs>
        <w:ind w:left="2340" w:hanging="360"/>
      </w:pPr>
      <w:rPr>
        <w:rFonts w:hint="default"/>
      </w:rPr>
    </w:lvl>
    <w:lvl w:ilvl="3" w:tplc="B77CA146">
      <w:start w:val="1"/>
      <w:numFmt w:val="decimal"/>
      <w:lvlText w:val="%4."/>
      <w:lvlJc w:val="left"/>
      <w:pPr>
        <w:tabs>
          <w:tab w:val="num" w:pos="3196"/>
        </w:tabs>
        <w:ind w:left="3196" w:hanging="360"/>
      </w:pPr>
      <w:rPr>
        <w:rFonts w:hint="default"/>
      </w:r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8CC2D34"/>
    <w:multiLevelType w:val="hybridMultilevel"/>
    <w:tmpl w:val="42C0504E"/>
    <w:lvl w:ilvl="0" w:tplc="5B7E632E">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5560958"/>
    <w:multiLevelType w:val="hybridMultilevel"/>
    <w:tmpl w:val="98742318"/>
    <w:lvl w:ilvl="0" w:tplc="939AF3F8">
      <w:start w:val="1"/>
      <w:numFmt w:val="decimal"/>
      <w:lvlText w:val="%1."/>
      <w:lvlJc w:val="left"/>
      <w:pPr>
        <w:tabs>
          <w:tab w:val="num" w:pos="720"/>
        </w:tabs>
        <w:ind w:left="720" w:hanging="360"/>
      </w:pPr>
      <w:rPr>
        <w:rFonts w:hint="default"/>
      </w:rPr>
    </w:lvl>
    <w:lvl w:ilvl="1" w:tplc="33525A1C">
      <w:numFmt w:val="none"/>
      <w:lvlText w:val=""/>
      <w:lvlJc w:val="left"/>
      <w:pPr>
        <w:tabs>
          <w:tab w:val="num" w:pos="360"/>
        </w:tabs>
      </w:pPr>
    </w:lvl>
    <w:lvl w:ilvl="2" w:tplc="3A10DB9A">
      <w:numFmt w:val="none"/>
      <w:lvlText w:val=""/>
      <w:lvlJc w:val="left"/>
      <w:pPr>
        <w:tabs>
          <w:tab w:val="num" w:pos="360"/>
        </w:tabs>
      </w:pPr>
    </w:lvl>
    <w:lvl w:ilvl="3" w:tplc="3020ADD2">
      <w:numFmt w:val="none"/>
      <w:lvlText w:val=""/>
      <w:lvlJc w:val="left"/>
      <w:pPr>
        <w:tabs>
          <w:tab w:val="num" w:pos="360"/>
        </w:tabs>
      </w:pPr>
    </w:lvl>
    <w:lvl w:ilvl="4" w:tplc="BC7C8F02">
      <w:numFmt w:val="none"/>
      <w:lvlText w:val=""/>
      <w:lvlJc w:val="left"/>
      <w:pPr>
        <w:tabs>
          <w:tab w:val="num" w:pos="360"/>
        </w:tabs>
      </w:pPr>
    </w:lvl>
    <w:lvl w:ilvl="5" w:tplc="D024A6C4">
      <w:numFmt w:val="none"/>
      <w:lvlText w:val=""/>
      <w:lvlJc w:val="left"/>
      <w:pPr>
        <w:tabs>
          <w:tab w:val="num" w:pos="360"/>
        </w:tabs>
      </w:pPr>
    </w:lvl>
    <w:lvl w:ilvl="6" w:tplc="3F8095C4">
      <w:numFmt w:val="none"/>
      <w:lvlText w:val=""/>
      <w:lvlJc w:val="left"/>
      <w:pPr>
        <w:tabs>
          <w:tab w:val="num" w:pos="360"/>
        </w:tabs>
      </w:pPr>
    </w:lvl>
    <w:lvl w:ilvl="7" w:tplc="03B2FCBC">
      <w:numFmt w:val="none"/>
      <w:lvlText w:val=""/>
      <w:lvlJc w:val="left"/>
      <w:pPr>
        <w:tabs>
          <w:tab w:val="num" w:pos="360"/>
        </w:tabs>
      </w:pPr>
    </w:lvl>
    <w:lvl w:ilvl="8" w:tplc="4B546362">
      <w:numFmt w:val="none"/>
      <w:lvlText w:val=""/>
      <w:lvlJc w:val="left"/>
      <w:pPr>
        <w:tabs>
          <w:tab w:val="num" w:pos="360"/>
        </w:tabs>
      </w:pPr>
    </w:lvl>
  </w:abstractNum>
  <w:abstractNum w:abstractNumId="16" w15:restartNumberingAfterBreak="0">
    <w:nsid w:val="5B6E4A4B"/>
    <w:multiLevelType w:val="hybridMultilevel"/>
    <w:tmpl w:val="D84EE2BE"/>
    <w:lvl w:ilvl="0" w:tplc="21528E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9"/>
  </w:num>
  <w:num w:numId="3">
    <w:abstractNumId w:val="17"/>
  </w:num>
  <w:num w:numId="4">
    <w:abstractNumId w:val="18"/>
  </w:num>
  <w:num w:numId="5">
    <w:abstractNumId w:val="3"/>
  </w:num>
  <w:num w:numId="6">
    <w:abstractNumId w:val="14"/>
  </w:num>
  <w:num w:numId="7">
    <w:abstractNumId w:val="12"/>
  </w:num>
  <w:num w:numId="8">
    <w:abstractNumId w:val="2"/>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6"/>
  </w:num>
  <w:num w:numId="16">
    <w:abstractNumId w:val="5"/>
  </w:num>
  <w:num w:numId="17">
    <w:abstractNumId w:val="15"/>
  </w:num>
  <w:num w:numId="18">
    <w:abstractNumId w:val="8"/>
  </w:num>
  <w:num w:numId="19">
    <w:abstractNumId w:val="7"/>
  </w:num>
  <w:num w:numId="20">
    <w:abstractNumId w:val="1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054FF"/>
    <w:rsid w:val="00015B62"/>
    <w:rsid w:val="00017A4C"/>
    <w:rsid w:val="00047204"/>
    <w:rsid w:val="00066354"/>
    <w:rsid w:val="00085F97"/>
    <w:rsid w:val="00086CC7"/>
    <w:rsid w:val="000D4B0E"/>
    <w:rsid w:val="000D67F3"/>
    <w:rsid w:val="001216C0"/>
    <w:rsid w:val="00131FEA"/>
    <w:rsid w:val="00133090"/>
    <w:rsid w:val="00152B8A"/>
    <w:rsid w:val="00164303"/>
    <w:rsid w:val="001760CF"/>
    <w:rsid w:val="001A1E48"/>
    <w:rsid w:val="001C2995"/>
    <w:rsid w:val="001D30AF"/>
    <w:rsid w:val="001D5A85"/>
    <w:rsid w:val="001D61FE"/>
    <w:rsid w:val="001F01F0"/>
    <w:rsid w:val="00206C02"/>
    <w:rsid w:val="0025166A"/>
    <w:rsid w:val="0026148C"/>
    <w:rsid w:val="002C2420"/>
    <w:rsid w:val="002D29BB"/>
    <w:rsid w:val="00333B65"/>
    <w:rsid w:val="00335060"/>
    <w:rsid w:val="0034416A"/>
    <w:rsid w:val="00345EEE"/>
    <w:rsid w:val="00362EB6"/>
    <w:rsid w:val="003718E3"/>
    <w:rsid w:val="00371CC1"/>
    <w:rsid w:val="00383460"/>
    <w:rsid w:val="003A1194"/>
    <w:rsid w:val="003A19B0"/>
    <w:rsid w:val="003A4FF6"/>
    <w:rsid w:val="003C0F5E"/>
    <w:rsid w:val="003D16FF"/>
    <w:rsid w:val="003E0E75"/>
    <w:rsid w:val="003F7424"/>
    <w:rsid w:val="00405BE2"/>
    <w:rsid w:val="00406864"/>
    <w:rsid w:val="00424831"/>
    <w:rsid w:val="00441792"/>
    <w:rsid w:val="004748F5"/>
    <w:rsid w:val="00476020"/>
    <w:rsid w:val="0047660B"/>
    <w:rsid w:val="00480BEA"/>
    <w:rsid w:val="00483C94"/>
    <w:rsid w:val="004A47EE"/>
    <w:rsid w:val="004C288A"/>
    <w:rsid w:val="004C330D"/>
    <w:rsid w:val="004E2969"/>
    <w:rsid w:val="004E3A1A"/>
    <w:rsid w:val="005018FC"/>
    <w:rsid w:val="005127B2"/>
    <w:rsid w:val="00523D71"/>
    <w:rsid w:val="0053314A"/>
    <w:rsid w:val="0056120C"/>
    <w:rsid w:val="005656BC"/>
    <w:rsid w:val="005729EB"/>
    <w:rsid w:val="005A4955"/>
    <w:rsid w:val="005B0FE6"/>
    <w:rsid w:val="005E2F09"/>
    <w:rsid w:val="005F007A"/>
    <w:rsid w:val="005F0EC7"/>
    <w:rsid w:val="006055EA"/>
    <w:rsid w:val="00630361"/>
    <w:rsid w:val="00630D85"/>
    <w:rsid w:val="0063712F"/>
    <w:rsid w:val="0064259A"/>
    <w:rsid w:val="006446D9"/>
    <w:rsid w:val="00665EFF"/>
    <w:rsid w:val="006673F3"/>
    <w:rsid w:val="00681B70"/>
    <w:rsid w:val="006A000A"/>
    <w:rsid w:val="006B0AA4"/>
    <w:rsid w:val="006B6B35"/>
    <w:rsid w:val="006B7ADB"/>
    <w:rsid w:val="006C03B8"/>
    <w:rsid w:val="006D0E55"/>
    <w:rsid w:val="006E0DD2"/>
    <w:rsid w:val="0070097F"/>
    <w:rsid w:val="00716008"/>
    <w:rsid w:val="00717787"/>
    <w:rsid w:val="0073382F"/>
    <w:rsid w:val="00750ED5"/>
    <w:rsid w:val="0075762F"/>
    <w:rsid w:val="00771DE7"/>
    <w:rsid w:val="007A6B33"/>
    <w:rsid w:val="007B393B"/>
    <w:rsid w:val="007E33CB"/>
    <w:rsid w:val="007E6490"/>
    <w:rsid w:val="00802545"/>
    <w:rsid w:val="00804C5E"/>
    <w:rsid w:val="00852EA6"/>
    <w:rsid w:val="008661B1"/>
    <w:rsid w:val="008E0BD9"/>
    <w:rsid w:val="008E70C4"/>
    <w:rsid w:val="008F37B7"/>
    <w:rsid w:val="008F7A9D"/>
    <w:rsid w:val="009018C7"/>
    <w:rsid w:val="0090564B"/>
    <w:rsid w:val="00937453"/>
    <w:rsid w:val="00941D31"/>
    <w:rsid w:val="009420D5"/>
    <w:rsid w:val="00970DB7"/>
    <w:rsid w:val="009F28A1"/>
    <w:rsid w:val="009F4041"/>
    <w:rsid w:val="009F4644"/>
    <w:rsid w:val="00A02561"/>
    <w:rsid w:val="00A448D8"/>
    <w:rsid w:val="00A5679A"/>
    <w:rsid w:val="00A60D1E"/>
    <w:rsid w:val="00A77289"/>
    <w:rsid w:val="00A96E5D"/>
    <w:rsid w:val="00AC2726"/>
    <w:rsid w:val="00AC3A36"/>
    <w:rsid w:val="00AE068C"/>
    <w:rsid w:val="00AE50B4"/>
    <w:rsid w:val="00AF20DF"/>
    <w:rsid w:val="00AF6644"/>
    <w:rsid w:val="00B47532"/>
    <w:rsid w:val="00B56C0C"/>
    <w:rsid w:val="00B70623"/>
    <w:rsid w:val="00B82E10"/>
    <w:rsid w:val="00B9564C"/>
    <w:rsid w:val="00BA1595"/>
    <w:rsid w:val="00BA507B"/>
    <w:rsid w:val="00BB7808"/>
    <w:rsid w:val="00BC0246"/>
    <w:rsid w:val="00BC767A"/>
    <w:rsid w:val="00C4784F"/>
    <w:rsid w:val="00C628DD"/>
    <w:rsid w:val="00C62A89"/>
    <w:rsid w:val="00C94BFE"/>
    <w:rsid w:val="00CC136F"/>
    <w:rsid w:val="00CD2AAC"/>
    <w:rsid w:val="00CD346C"/>
    <w:rsid w:val="00CF73A6"/>
    <w:rsid w:val="00D0270D"/>
    <w:rsid w:val="00D04AE8"/>
    <w:rsid w:val="00D10FF4"/>
    <w:rsid w:val="00D1332F"/>
    <w:rsid w:val="00D17DB3"/>
    <w:rsid w:val="00D47CEF"/>
    <w:rsid w:val="00D556F3"/>
    <w:rsid w:val="00D570BD"/>
    <w:rsid w:val="00D64706"/>
    <w:rsid w:val="00D67545"/>
    <w:rsid w:val="00D8522A"/>
    <w:rsid w:val="00DA283E"/>
    <w:rsid w:val="00DA34D0"/>
    <w:rsid w:val="00DB07B6"/>
    <w:rsid w:val="00DB1529"/>
    <w:rsid w:val="00DB42EE"/>
    <w:rsid w:val="00DC621B"/>
    <w:rsid w:val="00DD1684"/>
    <w:rsid w:val="00DE1839"/>
    <w:rsid w:val="00E25368"/>
    <w:rsid w:val="00E339AF"/>
    <w:rsid w:val="00E34BC7"/>
    <w:rsid w:val="00E35C4C"/>
    <w:rsid w:val="00E55523"/>
    <w:rsid w:val="00E759D4"/>
    <w:rsid w:val="00E81C8C"/>
    <w:rsid w:val="00E82708"/>
    <w:rsid w:val="00E90147"/>
    <w:rsid w:val="00E9268A"/>
    <w:rsid w:val="00EA60D9"/>
    <w:rsid w:val="00ED4CB3"/>
    <w:rsid w:val="00EE68CB"/>
    <w:rsid w:val="00EE7A26"/>
    <w:rsid w:val="00F16CBC"/>
    <w:rsid w:val="00F21938"/>
    <w:rsid w:val="00F461E3"/>
    <w:rsid w:val="00F527A0"/>
    <w:rsid w:val="00F740FF"/>
    <w:rsid w:val="00F76CF5"/>
    <w:rsid w:val="00F80AFB"/>
    <w:rsid w:val="00FA434A"/>
    <w:rsid w:val="00FB5A00"/>
    <w:rsid w:val="00FF0DD9"/>
    <w:rsid w:val="00FF4DAB"/>
    <w:rsid w:val="00FF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089FE"/>
  <w15:chartTrackingRefBased/>
  <w15:docId w15:val="{65182A39-4E25-436D-AC75-7CA5C04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paragraph" w:styleId="1">
    <w:name w:val="heading 1"/>
    <w:basedOn w:val="a"/>
    <w:next w:val="a"/>
    <w:link w:val="10"/>
    <w:qFormat/>
    <w:rsid w:val="00E90147"/>
    <w:pPr>
      <w:keepNext/>
      <w:spacing w:before="240" w:after="60"/>
      <w:outlineLvl w:val="0"/>
    </w:pPr>
    <w:rPr>
      <w:rFonts w:ascii="Arial" w:hAnsi="Arial" w:cs="Times New Roman"/>
      <w:b/>
      <w:bCs/>
      <w:kern w:val="32"/>
      <w:sz w:val="32"/>
      <w:szCs w:val="32"/>
      <w:lang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nhideWhenUsed/>
    <w:rsid w:val="00152B8A"/>
    <w:pPr>
      <w:tabs>
        <w:tab w:val="center" w:pos="4819"/>
        <w:tab w:val="right" w:pos="9639"/>
      </w:tabs>
    </w:pPr>
  </w:style>
  <w:style w:type="character" w:customStyle="1" w:styleId="a5">
    <w:name w:val="Верхний колонтитул Знак"/>
    <w:link w:val="a4"/>
    <w:rsid w:val="00152B8A"/>
    <w:rPr>
      <w:rFonts w:cs="Courier New"/>
      <w:lang w:val="uk-UA" w:eastAsia="ru-RU" w:bidi="ar-SA"/>
    </w:rPr>
  </w:style>
  <w:style w:type="paragraph" w:styleId="a6">
    <w:name w:val="footer"/>
    <w:basedOn w:val="a"/>
    <w:link w:val="a7"/>
    <w:semiHidden/>
    <w:unhideWhenUsed/>
    <w:rsid w:val="00152B8A"/>
    <w:pPr>
      <w:tabs>
        <w:tab w:val="center" w:pos="4819"/>
        <w:tab w:val="right" w:pos="9639"/>
      </w:tabs>
    </w:pPr>
  </w:style>
  <w:style w:type="character" w:customStyle="1" w:styleId="a7">
    <w:name w:val="Нижний колонтитул Знак"/>
    <w:link w:val="a6"/>
    <w:semiHidden/>
    <w:rsid w:val="00152B8A"/>
    <w:rPr>
      <w:rFonts w:cs="Courier New"/>
      <w:lang w:val="uk-UA" w:eastAsia="ru-RU" w:bidi="ar-SA"/>
    </w:rPr>
  </w:style>
  <w:style w:type="paragraph" w:customStyle="1" w:styleId="a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basedOn w:val="a"/>
    <w:semiHidden/>
    <w:rsid w:val="00E82708"/>
    <w:pPr>
      <w:keepLines/>
      <w:widowControl/>
      <w:autoSpaceDE/>
      <w:autoSpaceDN/>
      <w:adjustRightInd/>
      <w:jc w:val="both"/>
    </w:pPr>
    <w:rPr>
      <w:rFonts w:cs="Times New Roman"/>
    </w:rPr>
  </w:style>
  <w:style w:type="character" w:styleId="af">
    <w:name w:val="footnote reference"/>
    <w:unhideWhenUsed/>
    <w:rsid w:val="00E82708"/>
    <w:rPr>
      <w:vertAlign w:val="superscript"/>
    </w:rPr>
  </w:style>
  <w:style w:type="character" w:customStyle="1" w:styleId="apple-converted-space">
    <w:name w:val="apple-converted-space"/>
    <w:rsid w:val="009F4041"/>
  </w:style>
  <w:style w:type="character" w:customStyle="1" w:styleId="catalog-author">
    <w:name w:val="catalog-author"/>
    <w:rsid w:val="009F4041"/>
  </w:style>
  <w:style w:type="character" w:customStyle="1" w:styleId="catalog-name">
    <w:name w:val="catalog-name"/>
    <w:rsid w:val="009F4041"/>
  </w:style>
  <w:style w:type="character" w:customStyle="1" w:styleId="catalog-restinfo">
    <w:name w:val="catalog-restinfo"/>
    <w:rsid w:val="009F4041"/>
  </w:style>
  <w:style w:type="character" w:customStyle="1" w:styleId="catalog-year">
    <w:name w:val="catalog-year"/>
    <w:rsid w:val="009F4041"/>
  </w:style>
  <w:style w:type="character" w:customStyle="1" w:styleId="catalog-volumes">
    <w:name w:val="catalog-volumes"/>
    <w:rsid w:val="009F4041"/>
  </w:style>
  <w:style w:type="character" w:customStyle="1" w:styleId="rvts15">
    <w:name w:val="rvts15"/>
    <w:rsid w:val="009F4041"/>
  </w:style>
  <w:style w:type="character" w:customStyle="1" w:styleId="rvts37">
    <w:name w:val="rvts37"/>
    <w:rsid w:val="009F4041"/>
  </w:style>
  <w:style w:type="paragraph" w:customStyle="1" w:styleId="11">
    <w:name w:val="Абзац списка1"/>
    <w:basedOn w:val="a"/>
    <w:rsid w:val="009F4041"/>
    <w:pPr>
      <w:widowControl/>
      <w:autoSpaceDE/>
      <w:autoSpaceDN/>
      <w:adjustRightInd/>
      <w:spacing w:after="200" w:line="276" w:lineRule="auto"/>
      <w:ind w:left="720"/>
      <w:contextualSpacing/>
    </w:pPr>
    <w:rPr>
      <w:rFonts w:ascii="Calibri" w:hAnsi="Calibri" w:cs="Times New Roman"/>
      <w:sz w:val="22"/>
      <w:szCs w:val="22"/>
      <w:lang w:eastAsia="uk-UA"/>
    </w:rPr>
  </w:style>
  <w:style w:type="paragraph" w:styleId="af0">
    <w:name w:val="Body Text Indent"/>
    <w:basedOn w:val="a"/>
    <w:link w:val="af1"/>
    <w:rsid w:val="00345EEE"/>
    <w:pPr>
      <w:spacing w:after="120"/>
      <w:ind w:left="283"/>
    </w:pPr>
    <w:rPr>
      <w:rFonts w:cs="Times New Roman"/>
      <w:lang w:eastAsia="x-none"/>
    </w:rPr>
  </w:style>
  <w:style w:type="character" w:customStyle="1" w:styleId="af1">
    <w:name w:val="Основной текст с отступом Знак"/>
    <w:link w:val="af0"/>
    <w:rsid w:val="00345EEE"/>
    <w:rPr>
      <w:rFonts w:cs="Courier New"/>
      <w:lang w:val="uk-UA"/>
    </w:rPr>
  </w:style>
  <w:style w:type="character" w:customStyle="1" w:styleId="hps">
    <w:name w:val="hps"/>
    <w:rsid w:val="00345EEE"/>
  </w:style>
  <w:style w:type="paragraph" w:styleId="af2">
    <w:name w:val="Balloon Text"/>
    <w:basedOn w:val="a"/>
    <w:link w:val="af3"/>
    <w:rsid w:val="00852EA6"/>
    <w:rPr>
      <w:rFonts w:ascii="Arial" w:hAnsi="Arial" w:cs="Times New Roman"/>
      <w:sz w:val="18"/>
      <w:szCs w:val="18"/>
      <w:lang w:eastAsia="x-none"/>
    </w:rPr>
  </w:style>
  <w:style w:type="character" w:customStyle="1" w:styleId="af3">
    <w:name w:val="Текст выноски Знак"/>
    <w:link w:val="af2"/>
    <w:rsid w:val="00852EA6"/>
    <w:rPr>
      <w:rFonts w:ascii="Arial" w:hAnsi="Arial" w:cs="Arial"/>
      <w:sz w:val="18"/>
      <w:szCs w:val="18"/>
      <w:lang w:val="uk-UA"/>
    </w:rPr>
  </w:style>
  <w:style w:type="paragraph" w:customStyle="1" w:styleId="af4">
    <w:name w:val="Осн. текст"/>
    <w:basedOn w:val="a"/>
    <w:rsid w:val="00D556F3"/>
    <w:pPr>
      <w:autoSpaceDE/>
      <w:autoSpaceDN/>
      <w:spacing w:line="288" w:lineRule="auto"/>
      <w:ind w:firstLine="454"/>
      <w:jc w:val="both"/>
    </w:pPr>
    <w:rPr>
      <w:rFonts w:ascii="TextBook" w:hAnsi="TextBook" w:cs="TextBook"/>
      <w:lang w:val="ru-RU"/>
    </w:rPr>
  </w:style>
  <w:style w:type="paragraph" w:styleId="3">
    <w:name w:val="Body Text Indent 3"/>
    <w:basedOn w:val="a"/>
    <w:rsid w:val="000054FF"/>
    <w:pPr>
      <w:spacing w:after="120"/>
      <w:ind w:left="283"/>
    </w:pPr>
    <w:rPr>
      <w:rFonts w:cs="Times New Roman"/>
      <w:sz w:val="16"/>
      <w:szCs w:val="16"/>
      <w:lang w:eastAsia="x-none"/>
    </w:rPr>
  </w:style>
  <w:style w:type="character" w:styleId="af5">
    <w:name w:val="page number"/>
    <w:basedOn w:val="a0"/>
    <w:rsid w:val="00133090"/>
  </w:style>
  <w:style w:type="character" w:customStyle="1" w:styleId="10">
    <w:name w:val="Заголовок 1 Знак"/>
    <w:link w:val="1"/>
    <w:rsid w:val="00E90147"/>
    <w:rPr>
      <w:rFonts w:ascii="Arial" w:hAnsi="Arial"/>
      <w:b/>
      <w:bCs/>
      <w:kern w:val="32"/>
      <w:sz w:val="32"/>
      <w:szCs w:val="32"/>
      <w:lang w:val="uk-UA" w:eastAsia="x-none" w:bidi="ar-SA"/>
    </w:rPr>
  </w:style>
  <w:style w:type="paragraph" w:customStyle="1" w:styleId="12">
    <w:name w:val="Знак Знак Знак Знак Знак Знак Знак Знак Знак Знак Знак Знак1 Знак"/>
    <w:basedOn w:val="a"/>
    <w:rsid w:val="00D570BD"/>
    <w:pPr>
      <w:widowControl/>
      <w:autoSpaceDE/>
      <w:autoSpaceDN/>
      <w:adjustRightInd/>
      <w:spacing w:after="160" w:line="240" w:lineRule="exact"/>
      <w:jc w:val="both"/>
    </w:pPr>
    <w:rPr>
      <w:rFonts w:ascii="Verdana" w:hAnsi="Verdana" w:cs="Verdana"/>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660B"/>
    <w:pPr>
      <w:widowControl/>
      <w:autoSpaceDE/>
      <w:autoSpaceDN/>
      <w:adjustRightInd/>
    </w:pPr>
    <w:rPr>
      <w:rFonts w:ascii="Verdana" w:eastAsia="Calibri" w:hAnsi="Verdana" w:cs="Verdana"/>
      <w:lang w:eastAsia="en-US"/>
    </w:rPr>
  </w:style>
  <w:style w:type="paragraph" w:styleId="af7">
    <w:name w:val="No Spacing"/>
    <w:qFormat/>
    <w:rsid w:val="0042483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3509">
      <w:bodyDiv w:val="1"/>
      <w:marLeft w:val="0"/>
      <w:marRight w:val="0"/>
      <w:marTop w:val="0"/>
      <w:marBottom w:val="0"/>
      <w:divBdr>
        <w:top w:val="none" w:sz="0" w:space="0" w:color="auto"/>
        <w:left w:val="none" w:sz="0" w:space="0" w:color="auto"/>
        <w:bottom w:val="none" w:sz="0" w:space="0" w:color="auto"/>
        <w:right w:val="none" w:sz="0" w:space="0" w:color="auto"/>
      </w:divBdr>
    </w:div>
    <w:div w:id="174155140">
      <w:bodyDiv w:val="1"/>
      <w:marLeft w:val="0"/>
      <w:marRight w:val="0"/>
      <w:marTop w:val="0"/>
      <w:marBottom w:val="0"/>
      <w:divBdr>
        <w:top w:val="none" w:sz="0" w:space="0" w:color="auto"/>
        <w:left w:val="none" w:sz="0" w:space="0" w:color="auto"/>
        <w:bottom w:val="none" w:sz="0" w:space="0" w:color="auto"/>
        <w:right w:val="none" w:sz="0" w:space="0" w:color="auto"/>
      </w:divBdr>
      <w:divsChild>
        <w:div w:id="9988567">
          <w:marLeft w:val="0"/>
          <w:marRight w:val="0"/>
          <w:marTop w:val="0"/>
          <w:marBottom w:val="0"/>
          <w:divBdr>
            <w:top w:val="none" w:sz="0" w:space="0" w:color="auto"/>
            <w:left w:val="none" w:sz="0" w:space="0" w:color="auto"/>
            <w:bottom w:val="none" w:sz="0" w:space="0" w:color="auto"/>
            <w:right w:val="none" w:sz="0" w:space="0" w:color="auto"/>
          </w:divBdr>
        </w:div>
        <w:div w:id="743187945">
          <w:marLeft w:val="0"/>
          <w:marRight w:val="0"/>
          <w:marTop w:val="0"/>
          <w:marBottom w:val="0"/>
          <w:divBdr>
            <w:top w:val="none" w:sz="0" w:space="0" w:color="auto"/>
            <w:left w:val="none" w:sz="0" w:space="0" w:color="auto"/>
            <w:bottom w:val="none" w:sz="0" w:space="0" w:color="auto"/>
            <w:right w:val="none" w:sz="0" w:space="0" w:color="auto"/>
          </w:divBdr>
        </w:div>
      </w:divsChild>
    </w:div>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868953077">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875897266">
      <w:bodyDiv w:val="1"/>
      <w:marLeft w:val="0"/>
      <w:marRight w:val="0"/>
      <w:marTop w:val="0"/>
      <w:marBottom w:val="0"/>
      <w:divBdr>
        <w:top w:val="none" w:sz="0" w:space="0" w:color="auto"/>
        <w:left w:val="none" w:sz="0" w:space="0" w:color="auto"/>
        <w:bottom w:val="none" w:sz="0" w:space="0" w:color="auto"/>
        <w:right w:val="none" w:sz="0" w:space="0" w:color="auto"/>
      </w:divBdr>
    </w:div>
    <w:div w:id="876545004">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426345175">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 w:id="20652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supreme.court.gov.ua/supreme" TargetMode="External"/><Relationship Id="rId18" Type="http://schemas.openxmlformats.org/officeDocument/2006/relationships/hyperlink" Target="http://www.pravo.biz.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mvs.gov.ua/" TargetMode="External"/><Relationship Id="rId17" Type="http://schemas.openxmlformats.org/officeDocument/2006/relationships/hyperlink" Target="http://pravo.biz.ua/"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 TargetMode="External"/><Relationship Id="rId5" Type="http://schemas.openxmlformats.org/officeDocument/2006/relationships/footnotes" Target="footnotes.xml"/><Relationship Id="rId15" Type="http://schemas.openxmlformats.org/officeDocument/2006/relationships/hyperlink" Target="http://www.reyestr.court.gov.ua/" TargetMode="External"/><Relationship Id="rId10" Type="http://schemas.openxmlformats.org/officeDocument/2006/relationships/hyperlink" Target="https://www.rada.g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580-19" TargetMode="External"/><Relationship Id="rId14" Type="http://schemas.openxmlformats.org/officeDocument/2006/relationships/hyperlink" Target="https://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28781</CharactersWithSpaces>
  <SharedDoc>false</SharedDoc>
  <HLinks>
    <vt:vector size="72" baseType="variant">
      <vt:variant>
        <vt:i4>1507420</vt:i4>
      </vt:variant>
      <vt:variant>
        <vt:i4>32</vt:i4>
      </vt:variant>
      <vt:variant>
        <vt:i4>0</vt:i4>
      </vt:variant>
      <vt:variant>
        <vt:i4>5</vt:i4>
      </vt:variant>
      <vt:variant>
        <vt:lpwstr>http://www.pravo.biz.ua/</vt:lpwstr>
      </vt:variant>
      <vt:variant>
        <vt:lpwstr/>
      </vt:variant>
      <vt:variant>
        <vt:i4>1507333</vt:i4>
      </vt:variant>
      <vt:variant>
        <vt:i4>30</vt:i4>
      </vt:variant>
      <vt:variant>
        <vt:i4>0</vt:i4>
      </vt:variant>
      <vt:variant>
        <vt:i4>5</vt:i4>
      </vt:variant>
      <vt:variant>
        <vt:lpwstr>http://pravo.biz.ua/</vt:lpwstr>
      </vt:variant>
      <vt:variant>
        <vt:lpwstr/>
      </vt:variant>
      <vt:variant>
        <vt:i4>4063264</vt:i4>
      </vt:variant>
      <vt:variant>
        <vt:i4>27</vt:i4>
      </vt:variant>
      <vt:variant>
        <vt:i4>0</vt:i4>
      </vt:variant>
      <vt:variant>
        <vt:i4>5</vt:i4>
      </vt:variant>
      <vt:variant>
        <vt:lpwstr>http://www.nbuv.gov.ua/</vt:lpwstr>
      </vt:variant>
      <vt:variant>
        <vt:lpwstr/>
      </vt:variant>
      <vt:variant>
        <vt:i4>524313</vt:i4>
      </vt:variant>
      <vt:variant>
        <vt:i4>24</vt:i4>
      </vt:variant>
      <vt:variant>
        <vt:i4>0</vt:i4>
      </vt:variant>
      <vt:variant>
        <vt:i4>5</vt:i4>
      </vt:variant>
      <vt:variant>
        <vt:lpwstr>http://www.reyestr.court.gov.ua/</vt:lpwstr>
      </vt:variant>
      <vt:variant>
        <vt:lpwstr/>
      </vt:variant>
      <vt:variant>
        <vt:i4>5898240</vt:i4>
      </vt:variant>
      <vt:variant>
        <vt:i4>21</vt:i4>
      </vt:variant>
      <vt:variant>
        <vt:i4>0</vt:i4>
      </vt:variant>
      <vt:variant>
        <vt:i4>5</vt:i4>
      </vt:variant>
      <vt:variant>
        <vt:lpwstr>https://www.liga.net/</vt:lpwstr>
      </vt:variant>
      <vt:variant>
        <vt:lpwstr/>
      </vt:variant>
      <vt:variant>
        <vt:i4>4521984</vt:i4>
      </vt:variant>
      <vt:variant>
        <vt:i4>18</vt:i4>
      </vt:variant>
      <vt:variant>
        <vt:i4>0</vt:i4>
      </vt:variant>
      <vt:variant>
        <vt:i4>5</vt:i4>
      </vt:variant>
      <vt:variant>
        <vt:lpwstr>https://supreme.court.gov.ua/supreme</vt:lpwstr>
      </vt:variant>
      <vt:variant>
        <vt:lpwstr/>
      </vt:variant>
      <vt:variant>
        <vt:i4>6881338</vt:i4>
      </vt:variant>
      <vt:variant>
        <vt:i4>15</vt:i4>
      </vt:variant>
      <vt:variant>
        <vt:i4>0</vt:i4>
      </vt:variant>
      <vt:variant>
        <vt:i4>5</vt:i4>
      </vt:variant>
      <vt:variant>
        <vt:lpwstr>https://mvs.gov.ua/</vt:lpwstr>
      </vt:variant>
      <vt:variant>
        <vt:lpwstr/>
      </vt:variant>
      <vt:variant>
        <vt:i4>2818106</vt:i4>
      </vt:variant>
      <vt:variant>
        <vt:i4>12</vt:i4>
      </vt:variant>
      <vt:variant>
        <vt:i4>0</vt:i4>
      </vt:variant>
      <vt:variant>
        <vt:i4>5</vt:i4>
      </vt:variant>
      <vt:variant>
        <vt:lpwstr>https://www.kmu.gov.ua/</vt:lpwstr>
      </vt:variant>
      <vt:variant>
        <vt:lpwstr/>
      </vt:variant>
      <vt:variant>
        <vt:i4>196696</vt:i4>
      </vt:variant>
      <vt:variant>
        <vt:i4>9</vt:i4>
      </vt:variant>
      <vt:variant>
        <vt:i4>0</vt:i4>
      </vt:variant>
      <vt:variant>
        <vt:i4>5</vt:i4>
      </vt:variant>
      <vt:variant>
        <vt:lpwstr>https://www.rada.gov.ua/</vt:lpwstr>
      </vt:variant>
      <vt:variant>
        <vt:lpwstr/>
      </vt:variant>
      <vt:variant>
        <vt:i4>7798840</vt:i4>
      </vt:variant>
      <vt:variant>
        <vt:i4>6</vt:i4>
      </vt:variant>
      <vt:variant>
        <vt:i4>0</vt:i4>
      </vt:variant>
      <vt:variant>
        <vt:i4>5</vt:i4>
      </vt:variant>
      <vt:variant>
        <vt:lpwstr>https://zakon.rada.gov.ua/laws/show/580-19</vt:lpwstr>
      </vt:variant>
      <vt:variant>
        <vt:lpwstr/>
      </vt:variant>
      <vt:variant>
        <vt:i4>6815783</vt:i4>
      </vt:variant>
      <vt:variant>
        <vt:i4>3</vt:i4>
      </vt:variant>
      <vt:variant>
        <vt:i4>0</vt:i4>
      </vt:variant>
      <vt:variant>
        <vt:i4>5</vt:i4>
      </vt:variant>
      <vt:variant>
        <vt:lpwstr>https://zakon.rada.gov.ua/laws/show/2341-14</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cp:lastModifiedBy>Vladimir Petrov</cp:lastModifiedBy>
  <cp:revision>3</cp:revision>
  <cp:lastPrinted>2018-10-05T12:03:00Z</cp:lastPrinted>
  <dcterms:created xsi:type="dcterms:W3CDTF">2021-04-15T09:53:00Z</dcterms:created>
  <dcterms:modified xsi:type="dcterms:W3CDTF">2021-04-15T09:53:00Z</dcterms:modified>
</cp:coreProperties>
</file>