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3BCD24" w14:textId="5C5B8D6D" w:rsidR="00CE25A6" w:rsidRPr="00CE25A6" w:rsidRDefault="00CE25A6" w:rsidP="00CE25A6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  <w:lang w:val="uk-UA"/>
        </w:rPr>
      </w:pPr>
      <w:bookmarkStart w:id="0" w:name="_GoBack"/>
      <w:bookmarkEnd w:id="0"/>
      <w:r w:rsidRPr="00CE25A6">
        <w:rPr>
          <w:color w:val="333333"/>
          <w:sz w:val="28"/>
          <w:szCs w:val="28"/>
          <w:lang w:val="uk-UA"/>
        </w:rPr>
        <w:t>ПІДГОТУВАТИ ВІДПОВІДЬ НА ОДНЕ ЗАПИТАННЯ З ТЕМИ ТА НАДІСЛАТИ ВИКЛАДАЧЕВІ</w:t>
      </w:r>
    </w:p>
    <w:p w14:paraId="5330362A" w14:textId="77777777" w:rsidR="00CE25A6" w:rsidRPr="00CE25A6" w:rsidRDefault="00CE25A6" w:rsidP="00CE25A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uk-UA"/>
        </w:rPr>
      </w:pPr>
    </w:p>
    <w:p w14:paraId="3B050A02" w14:textId="77777777" w:rsidR="00CE25A6" w:rsidRPr="00CE25A6" w:rsidRDefault="00CE25A6" w:rsidP="00CE25A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uk-UA"/>
        </w:rPr>
      </w:pPr>
      <w:r w:rsidRPr="00CE25A6">
        <w:rPr>
          <w:color w:val="333333"/>
          <w:sz w:val="28"/>
          <w:szCs w:val="28"/>
          <w:lang w:val="uk-UA"/>
        </w:rPr>
        <w:t>1. Охарактеризуйте здібності в структурі індивідуальності.</w:t>
      </w:r>
    </w:p>
    <w:p w14:paraId="4B5DC8CB" w14:textId="77777777" w:rsidR="00CE25A6" w:rsidRPr="00CE25A6" w:rsidRDefault="00CE25A6" w:rsidP="00CE25A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uk-UA"/>
        </w:rPr>
      </w:pPr>
      <w:r w:rsidRPr="00CE25A6">
        <w:rPr>
          <w:color w:val="333333"/>
          <w:sz w:val="28"/>
          <w:szCs w:val="28"/>
          <w:lang w:val="uk-UA"/>
        </w:rPr>
        <w:t>2. Поясніть особистісно-діяльнісний підхід до вивчення здібностей.</w:t>
      </w:r>
    </w:p>
    <w:p w14:paraId="67ECEAF6" w14:textId="77777777" w:rsidR="00CE25A6" w:rsidRPr="00CE25A6" w:rsidRDefault="00CE25A6" w:rsidP="00CE25A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uk-UA"/>
        </w:rPr>
      </w:pPr>
      <w:r w:rsidRPr="00CE25A6">
        <w:rPr>
          <w:color w:val="333333"/>
          <w:sz w:val="28"/>
          <w:szCs w:val="28"/>
          <w:lang w:val="uk-UA"/>
        </w:rPr>
        <w:t>3. Поясніть функціонально-генетичний підхід до вивчення здібностей.</w:t>
      </w:r>
    </w:p>
    <w:p w14:paraId="06FEC9B2" w14:textId="77777777" w:rsidR="00CE25A6" w:rsidRPr="00CE25A6" w:rsidRDefault="00CE25A6" w:rsidP="00CE25A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uk-UA"/>
        </w:rPr>
      </w:pPr>
      <w:r w:rsidRPr="00CE25A6">
        <w:rPr>
          <w:color w:val="333333"/>
          <w:sz w:val="28"/>
          <w:szCs w:val="28"/>
          <w:lang w:val="uk-UA"/>
        </w:rPr>
        <w:t xml:space="preserve">4. Охарактеризуйте кожну із факторних теорій інтелекту (Ч. </w:t>
      </w:r>
      <w:proofErr w:type="spellStart"/>
      <w:r w:rsidRPr="00CE25A6">
        <w:rPr>
          <w:color w:val="333333"/>
          <w:sz w:val="28"/>
          <w:szCs w:val="28"/>
          <w:lang w:val="uk-UA"/>
        </w:rPr>
        <w:t>Спірмен</w:t>
      </w:r>
      <w:proofErr w:type="spellEnd"/>
      <w:r w:rsidRPr="00CE25A6">
        <w:rPr>
          <w:color w:val="333333"/>
          <w:sz w:val="28"/>
          <w:szCs w:val="28"/>
          <w:lang w:val="uk-UA"/>
        </w:rPr>
        <w:t xml:space="preserve">, </w:t>
      </w:r>
      <w:proofErr w:type="spellStart"/>
      <w:r w:rsidRPr="00CE25A6">
        <w:rPr>
          <w:color w:val="333333"/>
          <w:sz w:val="28"/>
          <w:szCs w:val="28"/>
          <w:lang w:val="uk-UA"/>
        </w:rPr>
        <w:t>Дж</w:t>
      </w:r>
      <w:proofErr w:type="spellEnd"/>
      <w:r w:rsidRPr="00CE25A6">
        <w:rPr>
          <w:color w:val="333333"/>
          <w:sz w:val="28"/>
          <w:szCs w:val="28"/>
          <w:lang w:val="uk-UA"/>
        </w:rPr>
        <w:t xml:space="preserve">. </w:t>
      </w:r>
      <w:proofErr w:type="spellStart"/>
      <w:r w:rsidRPr="00CE25A6">
        <w:rPr>
          <w:color w:val="333333"/>
          <w:sz w:val="28"/>
          <w:szCs w:val="28"/>
          <w:lang w:val="uk-UA"/>
        </w:rPr>
        <w:t>Гілфорд</w:t>
      </w:r>
      <w:proofErr w:type="spellEnd"/>
      <w:r w:rsidRPr="00CE25A6">
        <w:rPr>
          <w:color w:val="333333"/>
          <w:sz w:val="28"/>
          <w:szCs w:val="28"/>
          <w:lang w:val="uk-UA"/>
        </w:rPr>
        <w:t xml:space="preserve">, </w:t>
      </w:r>
      <w:proofErr w:type="spellStart"/>
      <w:r w:rsidRPr="00CE25A6">
        <w:rPr>
          <w:color w:val="333333"/>
          <w:sz w:val="28"/>
          <w:szCs w:val="28"/>
          <w:lang w:val="uk-UA"/>
        </w:rPr>
        <w:t>Дж</w:t>
      </w:r>
      <w:proofErr w:type="spellEnd"/>
      <w:r w:rsidRPr="00CE25A6">
        <w:rPr>
          <w:color w:val="333333"/>
          <w:sz w:val="28"/>
          <w:szCs w:val="28"/>
          <w:lang w:val="uk-UA"/>
        </w:rPr>
        <w:t xml:space="preserve">. </w:t>
      </w:r>
      <w:proofErr w:type="spellStart"/>
      <w:r w:rsidRPr="00CE25A6">
        <w:rPr>
          <w:color w:val="333333"/>
          <w:sz w:val="28"/>
          <w:szCs w:val="28"/>
          <w:lang w:val="uk-UA"/>
        </w:rPr>
        <w:t>Келлі</w:t>
      </w:r>
      <w:proofErr w:type="spellEnd"/>
      <w:r w:rsidRPr="00CE25A6">
        <w:rPr>
          <w:color w:val="333333"/>
          <w:sz w:val="28"/>
          <w:szCs w:val="28"/>
          <w:lang w:val="uk-UA"/>
        </w:rPr>
        <w:t>).</w:t>
      </w:r>
    </w:p>
    <w:p w14:paraId="778C5B79" w14:textId="77777777" w:rsidR="00CE25A6" w:rsidRPr="00CE25A6" w:rsidRDefault="00CE25A6" w:rsidP="00CE25A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uk-UA"/>
        </w:rPr>
      </w:pPr>
      <w:r w:rsidRPr="00CE25A6">
        <w:rPr>
          <w:color w:val="333333"/>
          <w:sz w:val="28"/>
          <w:szCs w:val="28"/>
          <w:lang w:val="uk-UA"/>
        </w:rPr>
        <w:t xml:space="preserve">5. Назвіть відмінності теорії множинності </w:t>
      </w:r>
      <w:proofErr w:type="spellStart"/>
      <w:r w:rsidRPr="00CE25A6">
        <w:rPr>
          <w:color w:val="333333"/>
          <w:sz w:val="28"/>
          <w:szCs w:val="28"/>
          <w:lang w:val="uk-UA"/>
        </w:rPr>
        <w:t>інтелектів</w:t>
      </w:r>
      <w:proofErr w:type="spellEnd"/>
      <w:r w:rsidRPr="00CE25A6">
        <w:rPr>
          <w:color w:val="333333"/>
          <w:sz w:val="28"/>
          <w:szCs w:val="28"/>
          <w:lang w:val="uk-UA"/>
        </w:rPr>
        <w:t>.</w:t>
      </w:r>
    </w:p>
    <w:p w14:paraId="5E9E186E" w14:textId="77777777" w:rsidR="00CE25A6" w:rsidRPr="00CE25A6" w:rsidRDefault="00CE25A6" w:rsidP="00CE25A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uk-UA"/>
        </w:rPr>
      </w:pPr>
      <w:r w:rsidRPr="00CE25A6">
        <w:rPr>
          <w:color w:val="333333"/>
          <w:sz w:val="28"/>
          <w:szCs w:val="28"/>
          <w:lang w:val="uk-UA"/>
        </w:rPr>
        <w:t>6. Розкрийте поняття обдарованості та геніальності. Теорії геніальності.</w:t>
      </w:r>
    </w:p>
    <w:p w14:paraId="4AEB7469" w14:textId="3E29CB04" w:rsidR="00E06972" w:rsidRPr="00CE25A6" w:rsidRDefault="008F6894" w:rsidP="00CE25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82ADD8A" w14:textId="77777777" w:rsidR="00CE25A6" w:rsidRPr="00CE25A6" w:rsidRDefault="00CE25A6" w:rsidP="00CE25A6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  <w:lang w:val="uk-UA"/>
        </w:rPr>
      </w:pPr>
      <w:r w:rsidRPr="00CE25A6">
        <w:rPr>
          <w:color w:val="333333"/>
          <w:sz w:val="28"/>
          <w:szCs w:val="28"/>
          <w:lang w:val="uk-UA"/>
        </w:rPr>
        <w:t>ПІДГОТУВАТИ ВІДПОВІДЬ НА ОДНЕ ЗАПИТАННЯ З ТЕМИ ТА НАДІСЛАТИ ВИКЛАДАЧЕВІ</w:t>
      </w:r>
    </w:p>
    <w:p w14:paraId="63DB5144" w14:textId="77777777" w:rsidR="00CE25A6" w:rsidRPr="00CE25A6" w:rsidRDefault="00CE25A6" w:rsidP="00CE25A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uk-UA"/>
        </w:rPr>
      </w:pPr>
      <w:r w:rsidRPr="00CE25A6">
        <w:rPr>
          <w:color w:val="333333"/>
          <w:sz w:val="28"/>
          <w:szCs w:val="28"/>
          <w:lang w:val="uk-UA"/>
        </w:rPr>
        <w:t>1. Сформулюйте поняття та структуру характеру.</w:t>
      </w:r>
    </w:p>
    <w:p w14:paraId="6FC98C38" w14:textId="77777777" w:rsidR="00CE25A6" w:rsidRPr="00CE25A6" w:rsidRDefault="00CE25A6" w:rsidP="00CE25A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uk-UA"/>
        </w:rPr>
      </w:pPr>
      <w:r w:rsidRPr="00CE25A6">
        <w:rPr>
          <w:color w:val="333333"/>
          <w:sz w:val="28"/>
          <w:szCs w:val="28"/>
          <w:lang w:val="uk-UA"/>
        </w:rPr>
        <w:t>2. Поясніть співвідношення темпераменту і характеру</w:t>
      </w:r>
    </w:p>
    <w:p w14:paraId="22153D7A" w14:textId="77777777" w:rsidR="00CE25A6" w:rsidRPr="00CE25A6" w:rsidRDefault="00CE25A6" w:rsidP="00CE25A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uk-UA"/>
        </w:rPr>
      </w:pPr>
      <w:r w:rsidRPr="00CE25A6">
        <w:rPr>
          <w:color w:val="333333"/>
          <w:sz w:val="28"/>
          <w:szCs w:val="28"/>
          <w:lang w:val="uk-UA"/>
        </w:rPr>
        <w:t>3. Охарактеризуйте структуру індивідуальності за Б. Г. Ананьєвим</w:t>
      </w:r>
    </w:p>
    <w:p w14:paraId="23E431FC" w14:textId="77777777" w:rsidR="00CE25A6" w:rsidRPr="00CE25A6" w:rsidRDefault="00CE25A6" w:rsidP="00CE25A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uk-UA"/>
        </w:rPr>
      </w:pPr>
      <w:r w:rsidRPr="00CE25A6">
        <w:rPr>
          <w:color w:val="333333"/>
          <w:sz w:val="28"/>
          <w:szCs w:val="28"/>
          <w:lang w:val="uk-UA"/>
        </w:rPr>
        <w:t xml:space="preserve">4. Охарактеризуйте концепцію інтегральної індивідуальності В. С. </w:t>
      </w:r>
      <w:proofErr w:type="spellStart"/>
      <w:r w:rsidRPr="00CE25A6">
        <w:rPr>
          <w:color w:val="333333"/>
          <w:sz w:val="28"/>
          <w:szCs w:val="28"/>
          <w:lang w:val="uk-UA"/>
        </w:rPr>
        <w:t>Мерліна</w:t>
      </w:r>
      <w:proofErr w:type="spellEnd"/>
      <w:r w:rsidRPr="00CE25A6">
        <w:rPr>
          <w:color w:val="333333"/>
          <w:sz w:val="28"/>
          <w:szCs w:val="28"/>
          <w:lang w:val="uk-UA"/>
        </w:rPr>
        <w:t>.</w:t>
      </w:r>
    </w:p>
    <w:p w14:paraId="045E6106" w14:textId="77777777" w:rsidR="00CE25A6" w:rsidRPr="00CE25A6" w:rsidRDefault="00CE25A6" w:rsidP="00CE25A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uk-UA"/>
        </w:rPr>
      </w:pPr>
      <w:r w:rsidRPr="00CE25A6">
        <w:rPr>
          <w:color w:val="333333"/>
          <w:sz w:val="28"/>
          <w:szCs w:val="28"/>
          <w:lang w:val="uk-UA"/>
        </w:rPr>
        <w:t>5. Поясніть механізми функціонування індивідуальності.</w:t>
      </w:r>
    </w:p>
    <w:p w14:paraId="33BCD9CE" w14:textId="77777777" w:rsidR="00CE25A6" w:rsidRPr="00CE25A6" w:rsidRDefault="00CE25A6" w:rsidP="00CE25A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uk-UA"/>
        </w:rPr>
      </w:pPr>
      <w:r w:rsidRPr="00CE25A6">
        <w:rPr>
          <w:color w:val="333333"/>
          <w:sz w:val="28"/>
          <w:szCs w:val="28"/>
          <w:lang w:val="uk-UA"/>
        </w:rPr>
        <w:t xml:space="preserve">5. Охарактеризуйте еволюційну точку зору щодо </w:t>
      </w:r>
      <w:proofErr w:type="spellStart"/>
      <w:r w:rsidRPr="00CE25A6">
        <w:rPr>
          <w:color w:val="333333"/>
          <w:sz w:val="28"/>
          <w:szCs w:val="28"/>
          <w:lang w:val="uk-UA"/>
        </w:rPr>
        <w:t>виникненння</w:t>
      </w:r>
      <w:proofErr w:type="spellEnd"/>
      <w:r w:rsidRPr="00CE25A6">
        <w:rPr>
          <w:color w:val="333333"/>
          <w:sz w:val="28"/>
          <w:szCs w:val="28"/>
          <w:lang w:val="uk-UA"/>
        </w:rPr>
        <w:t xml:space="preserve"> індивідуальності.</w:t>
      </w:r>
    </w:p>
    <w:p w14:paraId="6EFC7745" w14:textId="77777777" w:rsidR="00CE25A6" w:rsidRPr="00CE25A6" w:rsidRDefault="00CE25A6" w:rsidP="00CE25A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uk-UA"/>
        </w:rPr>
      </w:pPr>
      <w:r w:rsidRPr="00CE25A6">
        <w:rPr>
          <w:color w:val="333333"/>
          <w:sz w:val="28"/>
          <w:szCs w:val="28"/>
          <w:lang w:val="uk-UA"/>
        </w:rPr>
        <w:t>6. Поясніть, яким чином соціальні умови є фактором індивідуального розвитку особистості</w:t>
      </w:r>
    </w:p>
    <w:p w14:paraId="7602A877" w14:textId="77777777" w:rsidR="00CE25A6" w:rsidRDefault="00CE25A6" w:rsidP="00CE25A6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  <w:lang w:val="uk-UA"/>
        </w:rPr>
      </w:pPr>
    </w:p>
    <w:p w14:paraId="5F81C548" w14:textId="41EE821F" w:rsidR="00CE25A6" w:rsidRPr="00CE25A6" w:rsidRDefault="00CE25A6" w:rsidP="00CE25A6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  <w:lang w:val="uk-UA"/>
        </w:rPr>
      </w:pPr>
      <w:r w:rsidRPr="00CE25A6">
        <w:rPr>
          <w:color w:val="333333"/>
          <w:sz w:val="28"/>
          <w:szCs w:val="28"/>
          <w:lang w:val="uk-UA"/>
        </w:rPr>
        <w:t>ПІДГОТУВАТИ ВІДПОВІДЬ НА ОДНЕ ЗАПИТАННЯ З ТЕМИ ТА НАДІСЛАТИ ВИКЛАДАЧЕВІ</w:t>
      </w:r>
    </w:p>
    <w:p w14:paraId="6E6F7CBC" w14:textId="77777777" w:rsidR="00CE25A6" w:rsidRPr="00CE25A6" w:rsidRDefault="00CE25A6" w:rsidP="00CE25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CE25A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1. У чому полягає відмінність </w:t>
      </w:r>
      <w:proofErr w:type="spellStart"/>
      <w:r w:rsidRPr="00CE25A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гендеру</w:t>
      </w:r>
      <w:proofErr w:type="spellEnd"/>
      <w:r w:rsidRPr="00CE25A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від статі?</w:t>
      </w:r>
    </w:p>
    <w:p w14:paraId="461132BB" w14:textId="77777777" w:rsidR="00CE25A6" w:rsidRPr="00CE25A6" w:rsidRDefault="00CE25A6" w:rsidP="00CE25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CE25A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2. Які види гендерних ролей Ви можете назвати? Яка діагностична методика дозволяє діагностувати гендерну роль обстежуваного?</w:t>
      </w:r>
    </w:p>
    <w:p w14:paraId="1CD40248" w14:textId="77777777" w:rsidR="00CE25A6" w:rsidRPr="00CE25A6" w:rsidRDefault="00CE25A6" w:rsidP="00CE25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CE25A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3. Які теорії гендерної ідентичності Ви можете назвати? Назвіть недоліки кожної з них.</w:t>
      </w:r>
    </w:p>
    <w:p w14:paraId="0C684F8A" w14:textId="77777777" w:rsidR="00CE25A6" w:rsidRPr="00CE25A6" w:rsidRDefault="00CE25A6" w:rsidP="00CE25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CE25A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4. У чому полягає підхід В. О. </w:t>
      </w:r>
      <w:proofErr w:type="spellStart"/>
      <w:r w:rsidRPr="00CE25A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Геодакяна</w:t>
      </w:r>
      <w:proofErr w:type="spellEnd"/>
      <w:r w:rsidRPr="00CE25A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до пояснення відмінностей у психіці чоловіків і жінок?</w:t>
      </w:r>
    </w:p>
    <w:p w14:paraId="18C00A45" w14:textId="77777777" w:rsidR="00CE25A6" w:rsidRPr="00CE25A6" w:rsidRDefault="00CE25A6" w:rsidP="00CE25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CE25A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5. Хто з  науковців займався вивченням психофізіологічних відмінностей чоловіків і жінок?</w:t>
      </w:r>
    </w:p>
    <w:p w14:paraId="1A56C831" w14:textId="77777777" w:rsidR="00CE25A6" w:rsidRPr="00CE25A6" w:rsidRDefault="00CE25A6" w:rsidP="00CE25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CE25A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6. Які існують підходи до пояснення відмінностей здібностей чоловіків і жінок?</w:t>
      </w:r>
    </w:p>
    <w:p w14:paraId="378DD579" w14:textId="0E4AD273" w:rsidR="00CE25A6" w:rsidRPr="00CE25A6" w:rsidRDefault="00CE25A6" w:rsidP="00CE25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E25A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>7. Визначте відмінності між біологічною та психологічною статтю.</w:t>
      </w:r>
    </w:p>
    <w:sectPr w:rsidR="00CE25A6" w:rsidRPr="00CE2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8EB"/>
    <w:rsid w:val="00086665"/>
    <w:rsid w:val="008F6894"/>
    <w:rsid w:val="00A50B63"/>
    <w:rsid w:val="00CE25A6"/>
    <w:rsid w:val="00DD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C2E51"/>
  <w15:chartTrackingRefBased/>
  <w15:docId w15:val="{16081443-5B5B-43D0-87B5-65E88B8FB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2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1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Світлана Кондратюк</dc:creator>
  <cp:keywords/>
  <dc:description/>
  <cp:lastModifiedBy>Світлана Кондратюк</cp:lastModifiedBy>
  <cp:revision>2</cp:revision>
  <dcterms:created xsi:type="dcterms:W3CDTF">2021-09-22T14:56:00Z</dcterms:created>
  <dcterms:modified xsi:type="dcterms:W3CDTF">2021-09-22T14:56:00Z</dcterms:modified>
</cp:coreProperties>
</file>