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EE" w:rsidRPr="000A5BC1" w:rsidRDefault="00562EEE" w:rsidP="00562EEE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53AEE">
        <w:rPr>
          <w:b/>
          <w:bCs/>
          <w:sz w:val="28"/>
          <w:szCs w:val="28"/>
        </w:rPr>
        <w:t xml:space="preserve">ЗВО </w:t>
      </w:r>
      <w:r>
        <w:rPr>
          <w:b/>
          <w:bCs/>
          <w:sz w:val="28"/>
          <w:szCs w:val="28"/>
          <w:lang w:val="uk-UA"/>
        </w:rPr>
        <w:t>«</w:t>
      </w:r>
      <w:r w:rsidRPr="000A5BC1">
        <w:rPr>
          <w:b/>
          <w:bCs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562EEE" w:rsidRPr="000A5BC1" w:rsidRDefault="00562EEE" w:rsidP="00562EEE">
      <w:pPr>
        <w:pStyle w:val="Default"/>
        <w:jc w:val="center"/>
        <w:rPr>
          <w:sz w:val="28"/>
          <w:szCs w:val="28"/>
          <w:lang w:val="uk-UA"/>
        </w:rPr>
      </w:pPr>
    </w:p>
    <w:p w:rsidR="00562EEE" w:rsidRPr="000A5BC1" w:rsidRDefault="00562EEE" w:rsidP="00562EEE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ІНСТИТУТ ЕКОНОМІКИ ТА МЕНЕДЖМЕНТУ</w:t>
      </w:r>
    </w:p>
    <w:p w:rsidR="00562EEE" w:rsidRPr="000A5BC1" w:rsidRDefault="00562EEE" w:rsidP="00562EE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62EEE" w:rsidRPr="000A5BC1" w:rsidRDefault="00562EEE" w:rsidP="0056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C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УПРАВЛІННЯ ТА АДМІНІСТРУВАННЯ</w:t>
      </w:r>
    </w:p>
    <w:p w:rsidR="00562EEE" w:rsidRPr="000A5BC1" w:rsidRDefault="00562EEE" w:rsidP="00562EEE">
      <w:pPr>
        <w:pStyle w:val="Default"/>
        <w:jc w:val="center"/>
        <w:rPr>
          <w:sz w:val="28"/>
          <w:szCs w:val="28"/>
          <w:lang w:val="uk-UA"/>
        </w:rPr>
      </w:pPr>
    </w:p>
    <w:p w:rsidR="00562EEE" w:rsidRPr="000A5BC1" w:rsidRDefault="00562EEE" w:rsidP="00562EEE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СИЛАБУС</w:t>
      </w:r>
    </w:p>
    <w:p w:rsidR="00562EEE" w:rsidRPr="000A5BC1" w:rsidRDefault="00E01F05" w:rsidP="0056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вибір</w:t>
      </w:r>
      <w:r w:rsidR="00562EEE" w:rsidRPr="000A5BC1">
        <w:rPr>
          <w:rFonts w:ascii="Times New Roman" w:hAnsi="Times New Roman" w:cs="Times New Roman"/>
          <w:b/>
          <w:sz w:val="28"/>
          <w:szCs w:val="28"/>
        </w:rPr>
        <w:t>кової навчальної дисципліни Циклу професійної підготовки</w:t>
      </w:r>
    </w:p>
    <w:p w:rsidR="00562EEE" w:rsidRPr="000A5BC1" w:rsidRDefault="00562EEE" w:rsidP="00562EE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="00BD249B">
        <w:rPr>
          <w:b/>
          <w:bCs/>
          <w:sz w:val="28"/>
          <w:szCs w:val="28"/>
          <w:lang w:val="uk-UA"/>
        </w:rPr>
        <w:t>Біржова діяльність</w:t>
      </w:r>
      <w:r w:rsidRPr="000A5BC1">
        <w:rPr>
          <w:b/>
          <w:bCs/>
          <w:sz w:val="28"/>
          <w:szCs w:val="28"/>
          <w:lang w:val="uk-UA"/>
        </w:rPr>
        <w:t>»</w:t>
      </w:r>
    </w:p>
    <w:tbl>
      <w:tblPr>
        <w:tblStyle w:val="af"/>
        <w:tblW w:w="0" w:type="auto"/>
        <w:tblLook w:val="04A0"/>
      </w:tblPr>
      <w:tblGrid>
        <w:gridCol w:w="3564"/>
        <w:gridCol w:w="6007"/>
      </w:tblGrid>
      <w:tr w:rsidR="00562EEE" w:rsidRPr="000A5BC1" w:rsidTr="00F45AB4">
        <w:tc>
          <w:tcPr>
            <w:tcW w:w="3652" w:type="dxa"/>
          </w:tcPr>
          <w:p w:rsidR="00562EEE" w:rsidRPr="000A5BC1" w:rsidRDefault="00562EEE" w:rsidP="00F45A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203" w:type="dxa"/>
          </w:tcPr>
          <w:p w:rsidR="00562EEE" w:rsidRPr="000A5BC1" w:rsidRDefault="00D86233" w:rsidP="00BD249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562EEE" w:rsidRPr="00FD5E58">
              <w:rPr>
                <w:sz w:val="28"/>
                <w:szCs w:val="28"/>
                <w:lang w:val="uk-UA"/>
              </w:rPr>
              <w:t>акалавр</w:t>
            </w:r>
          </w:p>
        </w:tc>
      </w:tr>
      <w:tr w:rsidR="00562EEE" w:rsidRPr="000A5BC1" w:rsidTr="00F45AB4">
        <w:tc>
          <w:tcPr>
            <w:tcW w:w="3652" w:type="dxa"/>
          </w:tcPr>
          <w:p w:rsidR="00562EEE" w:rsidRPr="000A5BC1" w:rsidRDefault="00562EEE" w:rsidP="00F45A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03" w:type="dxa"/>
          </w:tcPr>
          <w:p w:rsidR="00562EEE" w:rsidRPr="000A5BC1" w:rsidRDefault="00562EEE" w:rsidP="00F45A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562EEE" w:rsidRPr="001E733C" w:rsidTr="00F45AB4">
        <w:tc>
          <w:tcPr>
            <w:tcW w:w="3652" w:type="dxa"/>
          </w:tcPr>
          <w:p w:rsidR="00562EEE" w:rsidRPr="000A5BC1" w:rsidRDefault="00562EEE" w:rsidP="00F45A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03" w:type="dxa"/>
          </w:tcPr>
          <w:p w:rsidR="00562EEE" w:rsidRPr="000A5BC1" w:rsidRDefault="00BD249B" w:rsidP="00D8623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D86233">
              <w:rPr>
                <w:sz w:val="28"/>
                <w:szCs w:val="28"/>
                <w:lang w:val="uk-UA"/>
              </w:rPr>
              <w:t>5</w:t>
            </w:r>
            <w:r w:rsidR="00562EEE" w:rsidRPr="000A5BC1">
              <w:rPr>
                <w:sz w:val="28"/>
                <w:szCs w:val="28"/>
                <w:lang w:val="uk-UA"/>
              </w:rPr>
              <w:t xml:space="preserve"> «</w:t>
            </w:r>
            <w:r w:rsidR="00D86233">
              <w:rPr>
                <w:sz w:val="28"/>
                <w:szCs w:val="28"/>
                <w:lang w:val="uk-UA"/>
              </w:rPr>
              <w:t>Маркетинг</w:t>
            </w:r>
            <w:r w:rsidR="00562EEE" w:rsidRPr="000A5BC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2EEE" w:rsidRPr="001E733C" w:rsidTr="00F45AB4">
        <w:tc>
          <w:tcPr>
            <w:tcW w:w="3652" w:type="dxa"/>
          </w:tcPr>
          <w:p w:rsidR="00562EEE" w:rsidRPr="000A5BC1" w:rsidRDefault="00562EEE" w:rsidP="00F45AB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203" w:type="dxa"/>
          </w:tcPr>
          <w:p w:rsidR="00562EEE" w:rsidRPr="000A5BC1" w:rsidRDefault="00562EEE" w:rsidP="00D8623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«</w:t>
            </w:r>
            <w:r w:rsidR="00D86233">
              <w:rPr>
                <w:sz w:val="28"/>
                <w:szCs w:val="28"/>
                <w:lang w:val="uk-UA"/>
              </w:rPr>
              <w:t>Маркетинг</w:t>
            </w:r>
            <w:r w:rsidRPr="000A5BC1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562EEE" w:rsidRPr="000A5BC1" w:rsidRDefault="00562EEE" w:rsidP="00562EE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62EEE" w:rsidRPr="000A5BC1" w:rsidRDefault="00562EEE" w:rsidP="00562EEE">
      <w:pPr>
        <w:pStyle w:val="a3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>МЕТА ДИСЦИПЛІНИ</w:t>
      </w:r>
    </w:p>
    <w:p w:rsidR="00562EEE" w:rsidRPr="00562EEE" w:rsidRDefault="00562EEE" w:rsidP="00562EEE">
      <w:pPr>
        <w:pStyle w:val="Default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iCs/>
          <w:color w:val="auto"/>
          <w:sz w:val="28"/>
          <w:szCs w:val="28"/>
          <w:lang w:val="uk-UA" w:eastAsia="uk-UA"/>
        </w:rPr>
        <w:t>Формування у здобувачі</w:t>
      </w:r>
      <w:r w:rsidRPr="006D092C">
        <w:rPr>
          <w:iCs/>
          <w:color w:val="auto"/>
          <w:sz w:val="28"/>
          <w:szCs w:val="28"/>
          <w:lang w:val="uk-UA" w:eastAsia="uk-UA"/>
        </w:rPr>
        <w:t xml:space="preserve">в </w:t>
      </w:r>
      <w:r w:rsidRPr="00562EEE">
        <w:rPr>
          <w:rFonts w:eastAsia="Times New Roman"/>
          <w:sz w:val="28"/>
          <w:szCs w:val="28"/>
          <w:lang w:val="uk-UA"/>
        </w:rPr>
        <w:t>системи знань з організації і функціонування біржового ринку як складового елемента інфраструктури ринку, набуття практичних навичок із здійснення біржових операцій та вміння їх ефективно застосовувати на практиці.</w:t>
      </w:r>
    </w:p>
    <w:p w:rsidR="00562EEE" w:rsidRPr="00656676" w:rsidRDefault="00562EEE" w:rsidP="00562EE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EE" w:rsidRPr="000A5BC1" w:rsidRDefault="00562EEE" w:rsidP="000B229C">
      <w:pPr>
        <w:pStyle w:val="a3"/>
        <w:tabs>
          <w:tab w:val="left" w:pos="20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 xml:space="preserve">ПЕРЕЛІК ОЧІКУВАНИХ РЕЗУЛЬТАТІВ НАВЧАННЯ </w:t>
      </w:r>
    </w:p>
    <w:p w:rsidR="000B229C" w:rsidRPr="000B229C" w:rsidRDefault="000B229C" w:rsidP="000B229C">
      <w:pPr>
        <w:pStyle w:val="a3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29C">
        <w:rPr>
          <w:rFonts w:ascii="Times New Roman" w:eastAsia="Calibri" w:hAnsi="Times New Roman" w:cs="Times New Roman"/>
          <w:b/>
          <w:sz w:val="28"/>
          <w:szCs w:val="28"/>
        </w:rPr>
        <w:t xml:space="preserve">Р 1. </w:t>
      </w:r>
      <w:r w:rsidRPr="000B229C">
        <w:rPr>
          <w:rFonts w:ascii="Times New Roman" w:eastAsia="Calibri" w:hAnsi="Times New Roman" w:cs="Times New Roman"/>
          <w:sz w:val="28"/>
          <w:szCs w:val="28"/>
        </w:rPr>
        <w:t>Використовувати базові знання з біржової діяльності й уміння критичного мислення, аналізу та синтезу в професійних цілях.</w:t>
      </w:r>
    </w:p>
    <w:p w:rsidR="000B229C" w:rsidRPr="000B229C" w:rsidRDefault="000B229C" w:rsidP="000B229C">
      <w:pPr>
        <w:pStyle w:val="a3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048">
        <w:rPr>
          <w:rFonts w:ascii="Times New Roman" w:eastAsia="Calibri" w:hAnsi="Times New Roman" w:cs="Times New Roman"/>
          <w:b/>
          <w:sz w:val="28"/>
          <w:szCs w:val="28"/>
        </w:rPr>
        <w:t>Р 2.</w:t>
      </w:r>
      <w:r w:rsidRPr="000B229C">
        <w:rPr>
          <w:rFonts w:ascii="Times New Roman" w:eastAsia="Calibri" w:hAnsi="Times New Roman" w:cs="Times New Roman"/>
          <w:sz w:val="28"/>
          <w:szCs w:val="28"/>
        </w:rPr>
        <w:t xml:space="preserve"> Застосовувати набуті знання для виявлення, постановки та вирішення завдань за різних практичних ситуацій у біржовій діяльності.</w:t>
      </w:r>
    </w:p>
    <w:p w:rsidR="000B229C" w:rsidRPr="000B229C" w:rsidRDefault="000B229C" w:rsidP="000B229C">
      <w:pPr>
        <w:pStyle w:val="a3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048"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r w:rsidR="00E01F0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7404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B229C">
        <w:rPr>
          <w:rFonts w:ascii="Times New Roman" w:eastAsia="Calibri" w:hAnsi="Times New Roman" w:cs="Times New Roman"/>
          <w:sz w:val="28"/>
          <w:szCs w:val="28"/>
        </w:rPr>
        <w:t xml:space="preserve"> Демонструвати базові і структуровані знання у сфері біржової діяльності для подальшого використання на практиці.</w:t>
      </w:r>
    </w:p>
    <w:p w:rsidR="000B229C" w:rsidRPr="000B229C" w:rsidRDefault="000B229C" w:rsidP="000B229C">
      <w:pPr>
        <w:pStyle w:val="a3"/>
        <w:tabs>
          <w:tab w:val="left" w:pos="20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048"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r w:rsidR="00E01F0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7404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B229C">
        <w:rPr>
          <w:rFonts w:ascii="Times New Roman" w:eastAsia="Calibri" w:hAnsi="Times New Roman" w:cs="Times New Roman"/>
          <w:sz w:val="28"/>
          <w:szCs w:val="28"/>
        </w:rPr>
        <w:t xml:space="preserve"> Вміти застосовувати інновац</w:t>
      </w:r>
      <w:r w:rsidR="00E01F05">
        <w:rPr>
          <w:rFonts w:ascii="Times New Roman" w:eastAsia="Calibri" w:hAnsi="Times New Roman" w:cs="Times New Roman"/>
          <w:sz w:val="28"/>
          <w:szCs w:val="28"/>
        </w:rPr>
        <w:t>ійні підходи в підприємницькій</w:t>
      </w:r>
      <w:r w:rsidRPr="000B229C">
        <w:rPr>
          <w:rFonts w:ascii="Times New Roman" w:eastAsia="Calibri" w:hAnsi="Times New Roman" w:cs="Times New Roman"/>
          <w:sz w:val="28"/>
          <w:szCs w:val="28"/>
        </w:rPr>
        <w:t xml:space="preserve"> та біржовій діяльності.</w:t>
      </w:r>
    </w:p>
    <w:p w:rsidR="00562EEE" w:rsidRPr="000A5BC1" w:rsidRDefault="00562EEE" w:rsidP="000B229C">
      <w:pPr>
        <w:pStyle w:val="a3"/>
        <w:tabs>
          <w:tab w:val="left" w:pos="20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>ПЕРЕЛІК КОМПЕТЕНТНОСТЕЙ, ЯКІ ЗАБЕЗПЕЧУЄ ДИСЦИПЛІНА</w:t>
      </w:r>
    </w:p>
    <w:p w:rsidR="000B229C" w:rsidRPr="000B229C" w:rsidRDefault="000B229C" w:rsidP="000B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29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до абстрактного мислення, аналізу та синтезу.</w:t>
      </w:r>
    </w:p>
    <w:p w:rsidR="000B229C" w:rsidRDefault="000B229C" w:rsidP="000B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9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застосовувати отримані знання в практичних ситуаціях.</w:t>
      </w:r>
    </w:p>
    <w:p w:rsidR="000B229C" w:rsidRPr="000B229C" w:rsidRDefault="00E01F05" w:rsidP="000B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B229C" w:rsidRPr="000B22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до пошуку, оброблення та аналізу інформації з різних джерел.</w:t>
      </w:r>
    </w:p>
    <w:p w:rsidR="000B229C" w:rsidRPr="000B229C" w:rsidRDefault="00E01F05" w:rsidP="000B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B229C" w:rsidRPr="000B22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діяти відповідально та свідомо.</w:t>
      </w:r>
    </w:p>
    <w:p w:rsidR="000B229C" w:rsidRPr="000B229C" w:rsidRDefault="00E01F05" w:rsidP="00E01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B229C" w:rsidRPr="000B22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 xml:space="preserve"> Критичне осмислення теоретичних засад біржової діяльності. </w:t>
      </w:r>
    </w:p>
    <w:p w:rsidR="000B229C" w:rsidRPr="000B229C" w:rsidRDefault="00E01F05" w:rsidP="000B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B229C" w:rsidRPr="000B22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обирати та використовувати відповідні методи, інструментарій для обґрунтування рішень щодо створення, функціонування біржових структур. </w:t>
      </w:r>
    </w:p>
    <w:p w:rsidR="000B229C" w:rsidRPr="000B229C" w:rsidRDefault="00E01F05" w:rsidP="000B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B229C" w:rsidRPr="000B22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здійснювати діяльність у взаємодії суб’єктів ринкових відносин.</w:t>
      </w:r>
    </w:p>
    <w:p w:rsidR="000B229C" w:rsidRPr="000B229C" w:rsidRDefault="00E01F05" w:rsidP="000B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F05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визначати і виконувати професійні завдання з організації діяльності біржових структур.</w:t>
      </w:r>
    </w:p>
    <w:p w:rsidR="00562EEE" w:rsidRPr="000B229C" w:rsidRDefault="00E01F05" w:rsidP="000B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</w:t>
      </w:r>
      <w:r w:rsidR="000B229C" w:rsidRPr="000B22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 xml:space="preserve"> Здатність до оцінювання кон’юнктури ринків і результатів діяльності у сфері біржової практики з урахуванням ризиків</w:t>
      </w:r>
      <w:r w:rsidR="00562EEE" w:rsidRPr="000B229C">
        <w:rPr>
          <w:rFonts w:ascii="Times New Roman" w:hAnsi="Times New Roman" w:cs="Times New Roman"/>
          <w:sz w:val="28"/>
          <w:szCs w:val="28"/>
        </w:rPr>
        <w:t>.</w:t>
      </w:r>
    </w:p>
    <w:p w:rsidR="00562EEE" w:rsidRPr="000A5BC1" w:rsidRDefault="00562EEE" w:rsidP="00562EEE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Анотація дисципліни.</w:t>
      </w:r>
      <w:r w:rsidRPr="000A5BC1">
        <w:rPr>
          <w:bCs/>
          <w:i/>
          <w:iCs/>
          <w:sz w:val="28"/>
          <w:szCs w:val="28"/>
          <w:lang w:val="uk-UA"/>
        </w:rPr>
        <w:t xml:space="preserve"> </w:t>
      </w:r>
      <w:r w:rsidR="000B229C" w:rsidRPr="00DF0083">
        <w:rPr>
          <w:sz w:val="28"/>
          <w:szCs w:val="28"/>
          <w:lang w:val="uk-UA"/>
        </w:rPr>
        <w:t xml:space="preserve">Біржі займають особливе місце в інфраструктурі сучасної ринкової економіки. Біржі сьогодні – це приклад дієвого ринку, на якому щоденно зустрічаються інтереси виробників, споживачів, фінансистів, </w:t>
      </w:r>
      <w:r w:rsidR="000B229C">
        <w:rPr>
          <w:sz w:val="28"/>
          <w:szCs w:val="28"/>
          <w:lang w:val="uk-UA"/>
        </w:rPr>
        <w:t>посередник</w:t>
      </w:r>
      <w:r w:rsidR="000B229C" w:rsidRPr="00DF0083">
        <w:rPr>
          <w:sz w:val="28"/>
          <w:szCs w:val="28"/>
          <w:lang w:val="uk-UA"/>
        </w:rPr>
        <w:t>ів, банків, компаній та організацій</w:t>
      </w:r>
      <w:r w:rsidRPr="000B229C">
        <w:rPr>
          <w:sz w:val="28"/>
          <w:szCs w:val="28"/>
          <w:lang w:val="uk-UA"/>
        </w:rPr>
        <w:t>.</w:t>
      </w:r>
    </w:p>
    <w:p w:rsidR="00562EEE" w:rsidRPr="000A5BC1" w:rsidRDefault="00562EEE" w:rsidP="00562EEE">
      <w:pPr>
        <w:pStyle w:val="Default"/>
        <w:jc w:val="both"/>
        <w:rPr>
          <w:b/>
          <w:i/>
          <w:sz w:val="28"/>
          <w:szCs w:val="28"/>
          <w:lang w:val="uk-UA"/>
        </w:rPr>
      </w:pPr>
    </w:p>
    <w:tbl>
      <w:tblPr>
        <w:tblStyle w:val="af"/>
        <w:tblW w:w="9606" w:type="dxa"/>
        <w:tblLook w:val="04A0"/>
      </w:tblPr>
      <w:tblGrid>
        <w:gridCol w:w="9606"/>
      </w:tblGrid>
      <w:tr w:rsidR="00E01F05" w:rsidRPr="00E560A2" w:rsidTr="00E01F05">
        <w:tc>
          <w:tcPr>
            <w:tcW w:w="9606" w:type="dxa"/>
          </w:tcPr>
          <w:p w:rsidR="00E01F05" w:rsidRPr="00E560A2" w:rsidRDefault="00E01F05" w:rsidP="00F45AB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дисципліни</w:t>
            </w:r>
          </w:p>
          <w:p w:rsidR="00E01F05" w:rsidRPr="00E560A2" w:rsidRDefault="00E01F05" w:rsidP="00F45AB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Тема 1. Товарна біржа як елемент інфраструктури ринку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Тема 2. Регулювання біржової діяльності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Тема 3. Біржові угоди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r w:rsidRPr="00324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опціонних угод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Тема 5. Ф'ючерсний ринок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Тема 6. Організація та технологія біржової торгівлі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Тема 7.</w:t>
            </w:r>
            <w:r w:rsidRPr="00324BE2">
              <w:rPr>
                <w:sz w:val="28"/>
                <w:szCs w:val="28"/>
              </w:rPr>
              <w:t xml:space="preserve"> </w:t>
            </w:r>
            <w:r w:rsidRPr="00324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Брокерська діяльність 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Тема 8. Фондовий ринок і його учасники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24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. Біржова діяльність на фондовому ринку</w:t>
            </w:r>
          </w:p>
        </w:tc>
      </w:tr>
      <w:tr w:rsidR="00E01F05" w:rsidRPr="00E560A2" w:rsidTr="00E01F05">
        <w:tc>
          <w:tcPr>
            <w:tcW w:w="9606" w:type="dxa"/>
          </w:tcPr>
          <w:p w:rsidR="00E01F05" w:rsidRPr="00324BE2" w:rsidRDefault="00E01F05" w:rsidP="00F45AB4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10. </w:t>
            </w:r>
            <w:r w:rsidRPr="00324BE2">
              <w:rPr>
                <w:rFonts w:ascii="Times New Roman" w:hAnsi="Times New Roman" w:cs="Times New Roman"/>
                <w:sz w:val="28"/>
                <w:szCs w:val="28"/>
              </w:rPr>
              <w:t>Основи функціонування валютної біржі</w:t>
            </w:r>
          </w:p>
        </w:tc>
      </w:tr>
    </w:tbl>
    <w:p w:rsidR="00562EEE" w:rsidRDefault="00562EEE" w:rsidP="00562EEE">
      <w:pPr>
        <w:pStyle w:val="Default"/>
        <w:rPr>
          <w:b/>
          <w:bCs/>
          <w:i/>
          <w:iCs/>
          <w:sz w:val="28"/>
          <w:szCs w:val="28"/>
          <w:lang w:val="uk-UA"/>
        </w:rPr>
      </w:pPr>
    </w:p>
    <w:p w:rsidR="00562EEE" w:rsidRPr="000A5BC1" w:rsidRDefault="00562EEE" w:rsidP="00562EEE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 xml:space="preserve">Загальна характеристика </w:t>
      </w:r>
    </w:p>
    <w:p w:rsidR="00562EEE" w:rsidRDefault="00562EEE" w:rsidP="00562EEE">
      <w:pPr>
        <w:pStyle w:val="Default"/>
        <w:jc w:val="both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Обсяг</w:t>
      </w:r>
      <w:r w:rsidRPr="000A5BC1">
        <w:rPr>
          <w:sz w:val="28"/>
          <w:szCs w:val="28"/>
          <w:lang w:val="uk-UA"/>
        </w:rPr>
        <w:t>:</w:t>
      </w:r>
      <w:r w:rsidR="00183406">
        <w:rPr>
          <w:sz w:val="28"/>
          <w:szCs w:val="28"/>
          <w:lang w:val="uk-UA"/>
        </w:rPr>
        <w:t xml:space="preserve"> </w:t>
      </w:r>
      <w:r w:rsidR="00183406" w:rsidRPr="00183406">
        <w:rPr>
          <w:sz w:val="28"/>
          <w:szCs w:val="28"/>
        </w:rPr>
        <w:t>6</w:t>
      </w:r>
      <w:r w:rsidRPr="000A5BC1">
        <w:rPr>
          <w:sz w:val="28"/>
          <w:szCs w:val="28"/>
          <w:lang w:val="uk-UA"/>
        </w:rPr>
        <w:t xml:space="preserve"> кредит</w:t>
      </w:r>
      <w:r w:rsidR="00183406">
        <w:rPr>
          <w:sz w:val="28"/>
          <w:szCs w:val="28"/>
          <w:lang w:val="uk-UA"/>
        </w:rPr>
        <w:t>ів</w:t>
      </w:r>
      <w:r w:rsidRPr="000A5BC1">
        <w:rPr>
          <w:sz w:val="28"/>
          <w:szCs w:val="28"/>
          <w:lang w:val="uk-UA"/>
        </w:rPr>
        <w:t xml:space="preserve"> (</w:t>
      </w:r>
      <w:r w:rsidR="00183406">
        <w:rPr>
          <w:sz w:val="28"/>
          <w:szCs w:val="28"/>
          <w:lang w:val="uk-UA"/>
        </w:rPr>
        <w:t>18</w:t>
      </w:r>
      <w:r w:rsidRPr="000A5BC1">
        <w:rPr>
          <w:sz w:val="28"/>
          <w:szCs w:val="28"/>
          <w:lang w:val="uk-UA"/>
        </w:rPr>
        <w:t>0 год</w:t>
      </w:r>
      <w:r>
        <w:rPr>
          <w:sz w:val="28"/>
          <w:szCs w:val="28"/>
          <w:lang w:val="uk-UA"/>
        </w:rPr>
        <w:t xml:space="preserve">.), </w:t>
      </w:r>
      <w:r w:rsidRPr="000A5BC1">
        <w:rPr>
          <w:sz w:val="28"/>
          <w:szCs w:val="28"/>
          <w:lang w:val="uk-UA"/>
        </w:rPr>
        <w:t>з них</w:t>
      </w:r>
      <w:r w:rsidRPr="009B7CB5">
        <w:rPr>
          <w:sz w:val="28"/>
          <w:szCs w:val="28"/>
          <w:lang w:val="uk-UA"/>
        </w:rPr>
        <w:t xml:space="preserve">: </w:t>
      </w:r>
      <w:r w:rsidR="00183406">
        <w:rPr>
          <w:sz w:val="28"/>
          <w:szCs w:val="28"/>
          <w:lang w:val="uk-UA"/>
        </w:rPr>
        <w:t>30</w:t>
      </w:r>
      <w:r w:rsidRPr="009B7CB5">
        <w:rPr>
          <w:sz w:val="28"/>
          <w:szCs w:val="28"/>
          <w:lang w:val="uk-UA"/>
        </w:rPr>
        <w:t xml:space="preserve"> год. - лекцій, </w:t>
      </w:r>
      <w:r w:rsidR="00183406">
        <w:rPr>
          <w:sz w:val="28"/>
          <w:szCs w:val="28"/>
          <w:lang w:val="uk-UA"/>
        </w:rPr>
        <w:t>30</w:t>
      </w:r>
      <w:r w:rsidRPr="009B7CB5">
        <w:rPr>
          <w:sz w:val="28"/>
          <w:szCs w:val="28"/>
          <w:lang w:val="uk-UA"/>
        </w:rPr>
        <w:t xml:space="preserve"> год. - практичних занять, 15 год. – індивідуальне навчально-</w:t>
      </w:r>
      <w:r>
        <w:rPr>
          <w:sz w:val="28"/>
          <w:szCs w:val="28"/>
          <w:lang w:val="uk-UA"/>
        </w:rPr>
        <w:t>дослідне завдання,</w:t>
      </w:r>
      <w:r w:rsidRPr="000A5BC1">
        <w:rPr>
          <w:sz w:val="28"/>
          <w:szCs w:val="28"/>
          <w:lang w:val="uk-UA"/>
        </w:rPr>
        <w:t xml:space="preserve"> </w:t>
      </w:r>
      <w:r w:rsidR="0018340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5 </w:t>
      </w:r>
      <w:r w:rsidRPr="000A5BC1">
        <w:rPr>
          <w:sz w:val="28"/>
          <w:szCs w:val="28"/>
          <w:lang w:val="uk-UA"/>
        </w:rPr>
        <w:t xml:space="preserve">год. </w:t>
      </w:r>
      <w:r>
        <w:rPr>
          <w:sz w:val="28"/>
          <w:szCs w:val="28"/>
          <w:lang w:val="uk-UA"/>
        </w:rPr>
        <w:t>-</w:t>
      </w:r>
      <w:r w:rsidRPr="000A5BC1">
        <w:rPr>
          <w:sz w:val="28"/>
          <w:szCs w:val="28"/>
          <w:lang w:val="uk-UA"/>
        </w:rPr>
        <w:t xml:space="preserve"> самостійна робота. </w:t>
      </w:r>
    </w:p>
    <w:p w:rsidR="00562EEE" w:rsidRPr="000A5BC1" w:rsidRDefault="00562EEE" w:rsidP="00562EEE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Підсумковий контроль: </w:t>
      </w:r>
      <w:r w:rsidR="00E01F05">
        <w:rPr>
          <w:sz w:val="28"/>
          <w:szCs w:val="28"/>
          <w:lang w:val="uk-UA"/>
        </w:rPr>
        <w:t>залік</w:t>
      </w:r>
    </w:p>
    <w:p w:rsidR="00562EEE" w:rsidRPr="000A5BC1" w:rsidRDefault="00562EEE" w:rsidP="00562EEE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Мова викладання</w:t>
      </w:r>
      <w:r w:rsidRPr="000A5BC1">
        <w:rPr>
          <w:sz w:val="28"/>
          <w:szCs w:val="28"/>
          <w:lang w:val="uk-UA"/>
        </w:rPr>
        <w:t xml:space="preserve">: українська </w:t>
      </w:r>
    </w:p>
    <w:p w:rsidR="00D62EA1" w:rsidRDefault="00D62E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62EEE" w:rsidRPr="000A5BC1" w:rsidRDefault="00562EEE" w:rsidP="0056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BC1">
        <w:rPr>
          <w:rFonts w:ascii="Times New Roman" w:hAnsi="Times New Roman" w:cs="Times New Roman"/>
          <w:b/>
          <w:sz w:val="28"/>
        </w:rPr>
        <w:lastRenderedPageBreak/>
        <w:t>Система оцінювання роботи здобувачів освіти упродовж семестру</w:t>
      </w:r>
    </w:p>
    <w:p w:rsidR="00562EEE" w:rsidRPr="000A5BC1" w:rsidRDefault="00562EEE" w:rsidP="0056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BC1">
        <w:rPr>
          <w:rFonts w:ascii="Times New Roman" w:hAnsi="Times New Roman" w:cs="Times New Roman"/>
          <w:b/>
          <w:sz w:val="28"/>
        </w:rPr>
        <w:t>(таблиця розписується викладачем і може змінюватись)</w:t>
      </w:r>
    </w:p>
    <w:p w:rsidR="00562EEE" w:rsidRPr="00EF2D7F" w:rsidRDefault="00562EEE" w:rsidP="00562EEE">
      <w:pPr>
        <w:tabs>
          <w:tab w:val="left" w:pos="2030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1"/>
        <w:gridCol w:w="993"/>
        <w:gridCol w:w="16"/>
        <w:gridCol w:w="676"/>
        <w:gridCol w:w="25"/>
        <w:gridCol w:w="8"/>
        <w:gridCol w:w="564"/>
        <w:gridCol w:w="630"/>
        <w:gridCol w:w="707"/>
        <w:gridCol w:w="573"/>
        <w:gridCol w:w="77"/>
        <w:gridCol w:w="567"/>
      </w:tblGrid>
      <w:tr w:rsidR="00BD249B" w:rsidRPr="00BD249B" w:rsidTr="00F45AB4">
        <w:trPr>
          <w:cantSplit/>
          <w:trHeight w:val="518"/>
        </w:trPr>
        <w:tc>
          <w:tcPr>
            <w:tcW w:w="4911" w:type="dxa"/>
            <w:vMerge w:val="restart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Вид діяльності студента 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Максимальна кількість балів за одиницю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1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n</w:t>
            </w:r>
          </w:p>
        </w:tc>
      </w:tr>
      <w:tr w:rsidR="00BD249B" w:rsidRPr="00BD249B" w:rsidTr="00F45AB4">
        <w:trPr>
          <w:cantSplit/>
          <w:trHeight w:val="1933"/>
        </w:trPr>
        <w:tc>
          <w:tcPr>
            <w:tcW w:w="4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кількість одиниць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кількість одиниць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максимальна кількість балів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кількість одиниць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максимальна кількість балів</w:t>
            </w:r>
          </w:p>
        </w:tc>
      </w:tr>
      <w:tr w:rsidR="00BD249B" w:rsidRPr="00BD249B" w:rsidTr="00F45AB4">
        <w:tc>
          <w:tcPr>
            <w:tcW w:w="9747" w:type="dxa"/>
            <w:gridSpan w:val="1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І. Обов’язкові</w:t>
            </w: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 Відвідування лекцій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Робота на семінарському і практичному занятті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 Виконання завдань для самостійної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 Виконання модульної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 Виконання індивідуальних завдань (ІНДЗ)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Разом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D249B" w:rsidRPr="00BD249B" w:rsidTr="00F45AB4">
        <w:tc>
          <w:tcPr>
            <w:tcW w:w="97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Максимальна кількість балів за обов’язкові види роботи: 50</w:t>
            </w:r>
          </w:p>
        </w:tc>
      </w:tr>
      <w:tr w:rsidR="00BD249B" w:rsidRPr="00BD249B" w:rsidTr="00F45AB4">
        <w:tc>
          <w:tcPr>
            <w:tcW w:w="9747" w:type="dxa"/>
            <w:gridSpan w:val="1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ІІ. Вибіркові </w:t>
            </w:r>
            <w:r w:rsidRPr="00BD249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(за вибором студента)</w:t>
            </w:r>
          </w:p>
        </w:tc>
      </w:tr>
      <w:tr w:rsidR="00BD249B" w:rsidRPr="00BD249B" w:rsidTr="00F45AB4">
        <w:tc>
          <w:tcPr>
            <w:tcW w:w="9747" w:type="dxa"/>
            <w:gridSpan w:val="1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Виконання завдань для самостійного опрацювання</w:t>
            </w: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Огляд літератури з конкретної тематики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4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49B" w:rsidRPr="00BD249B" w:rsidTr="00F45AB4">
        <w:tc>
          <w:tcPr>
            <w:tcW w:w="5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Разом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D249B" w:rsidRPr="00BD249B" w:rsidTr="00F45AB4">
        <w:tc>
          <w:tcPr>
            <w:tcW w:w="97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Максимальна кількість балів за вибіркові види роботи: 10</w:t>
            </w:r>
          </w:p>
        </w:tc>
      </w:tr>
      <w:tr w:rsidR="00BD249B" w:rsidRPr="00BD249B" w:rsidTr="00F45AB4">
        <w:tc>
          <w:tcPr>
            <w:tcW w:w="9747" w:type="dxa"/>
            <w:gridSpan w:val="12"/>
            <w:shd w:val="clear" w:color="auto" w:fill="auto"/>
            <w:vAlign w:val="center"/>
          </w:tcPr>
          <w:p w:rsidR="00BD249B" w:rsidRPr="00BD249B" w:rsidRDefault="00BD249B" w:rsidP="00BD249B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D249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Всього балів за теоретичний і практичний курс: 60</w:t>
            </w:r>
          </w:p>
        </w:tc>
      </w:tr>
    </w:tbl>
    <w:p w:rsidR="00BD249B" w:rsidRDefault="00BD249B" w:rsidP="00562EEE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EEE" w:rsidRPr="000A5BC1" w:rsidRDefault="00562EEE" w:rsidP="00562EEE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562EEE" w:rsidRPr="000A5BC1" w:rsidRDefault="00562EEE" w:rsidP="00562E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своєчасність виконання навчальних завдань;</w:t>
      </w:r>
    </w:p>
    <w:p w:rsidR="00562EEE" w:rsidRPr="000A5BC1" w:rsidRDefault="00562EEE" w:rsidP="00562E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повний обсяг їх виконання;</w:t>
      </w:r>
    </w:p>
    <w:p w:rsidR="00562EEE" w:rsidRPr="000A5BC1" w:rsidRDefault="00562EEE" w:rsidP="00562E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якість виконання навчальних завдань;</w:t>
      </w:r>
    </w:p>
    <w:p w:rsidR="00562EEE" w:rsidRPr="000A5BC1" w:rsidRDefault="00562EEE" w:rsidP="00562E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самостійність виконання;</w:t>
      </w:r>
    </w:p>
    <w:p w:rsidR="00562EEE" w:rsidRPr="000A5BC1" w:rsidRDefault="00562EEE" w:rsidP="00562E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творчий підхід у виконанні завдань;</w:t>
      </w:r>
    </w:p>
    <w:p w:rsidR="00562EEE" w:rsidRPr="000A5BC1" w:rsidRDefault="00562EEE" w:rsidP="00562E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lastRenderedPageBreak/>
        <w:t>ініціативність у навчальній діяльності.</w:t>
      </w:r>
    </w:p>
    <w:p w:rsidR="00562EEE" w:rsidRPr="000A5BC1" w:rsidRDefault="00562EEE" w:rsidP="00562E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2EEE" w:rsidRPr="000A5BC1" w:rsidRDefault="00562EEE" w:rsidP="00562E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Форма підсумкового контролю</w:t>
      </w:r>
      <w:r w:rsidRPr="000A5BC1">
        <w:rPr>
          <w:rFonts w:ascii="Times New Roman" w:hAnsi="Times New Roman" w:cs="Times New Roman"/>
          <w:sz w:val="28"/>
          <w:szCs w:val="28"/>
        </w:rPr>
        <w:t xml:space="preserve">: письмовий </w:t>
      </w:r>
      <w:r w:rsidR="00E01F05">
        <w:rPr>
          <w:rFonts w:ascii="Times New Roman" w:hAnsi="Times New Roman" w:cs="Times New Roman"/>
          <w:sz w:val="28"/>
          <w:szCs w:val="28"/>
        </w:rPr>
        <w:t>залік</w:t>
      </w:r>
      <w:r w:rsidRPr="000A5BC1">
        <w:rPr>
          <w:rFonts w:ascii="Times New Roman" w:hAnsi="Times New Roman" w:cs="Times New Roman"/>
          <w:sz w:val="28"/>
          <w:szCs w:val="28"/>
        </w:rPr>
        <w:t xml:space="preserve"> – 40 балів.</w:t>
      </w:r>
    </w:p>
    <w:p w:rsidR="00562EEE" w:rsidRPr="000A5BC1" w:rsidRDefault="00562EEE" w:rsidP="00562EEE">
      <w:pPr>
        <w:pStyle w:val="Default"/>
        <w:rPr>
          <w:sz w:val="28"/>
          <w:szCs w:val="28"/>
          <w:lang w:val="uk-UA"/>
        </w:rPr>
      </w:pPr>
    </w:p>
    <w:p w:rsidR="00562EEE" w:rsidRPr="00525C72" w:rsidRDefault="00562EEE" w:rsidP="00562EEE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Навчально-методичне забезпечення</w:t>
      </w:r>
      <w:r w:rsidRPr="000A5BC1">
        <w:rPr>
          <w:rFonts w:ascii="Times New Roman" w:hAnsi="Times New Roman" w:cs="Times New Roman"/>
          <w:sz w:val="28"/>
          <w:szCs w:val="28"/>
        </w:rPr>
        <w:t>: лекційний матеріал та презентації,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</w:rPr>
        <w:t xml:space="preserve">завдання до практичних занять, додаткова рекомендована література </w:t>
      </w:r>
      <w:r w:rsidRPr="000A5BC1">
        <w:rPr>
          <w:rFonts w:ascii="Times New Roman" w:hAnsi="Times New Roman" w:cs="Times New Roman"/>
          <w:color w:val="000000"/>
          <w:sz w:val="28"/>
          <w:szCs w:val="28"/>
        </w:rPr>
        <w:t xml:space="preserve">розміщено в електронному навчальному курсі на сайті Інтернет-підтримки освітнього процесу за посиланням: </w:t>
      </w:r>
      <w:r w:rsidR="0018171B" w:rsidRPr="0018171B">
        <w:rPr>
          <w:rFonts w:ascii="Times New Roman" w:hAnsi="Times New Roman" w:cs="Times New Roman"/>
          <w:sz w:val="28"/>
          <w:szCs w:val="28"/>
        </w:rPr>
        <w:t>https://vo.uu.edu.ua/course/view.php?id=13756</w:t>
      </w:r>
    </w:p>
    <w:p w:rsidR="00562EEE" w:rsidRPr="000A5BC1" w:rsidRDefault="00562EEE" w:rsidP="00562E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Рекомендована література</w:t>
      </w:r>
      <w:r w:rsidRPr="000A5BC1">
        <w:rPr>
          <w:rFonts w:ascii="Times New Roman" w:hAnsi="Times New Roman" w:cs="Times New Roman"/>
          <w:sz w:val="28"/>
          <w:szCs w:val="28"/>
        </w:rPr>
        <w:t>:</w:t>
      </w:r>
    </w:p>
    <w:p w:rsidR="00562EEE" w:rsidRPr="000A5BC1" w:rsidRDefault="00562EEE" w:rsidP="00562EE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Основна</w:t>
      </w:r>
    </w:p>
    <w:p w:rsidR="00562EEE" w:rsidRPr="00F6098D" w:rsidRDefault="00562EEE" w:rsidP="00562EEE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F6098D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1.</w:t>
      </w:r>
      <w:r w:rsidRPr="00F6098D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ab/>
        <w:t>Біржова справа: підруч. для студентів ВНЗ / [Ю. В. Мельник та ін.]; за наук. ред д-ра екон. наук, проф. О. М. Сохацької; Терноп. нац. екон. ун-т. – Вид. 3-тє, перероб., змін. та допов. – Тернопіль: ТНЕУ, 2014. – 654 с.</w:t>
      </w:r>
    </w:p>
    <w:p w:rsidR="00562EEE" w:rsidRPr="00F6098D" w:rsidRDefault="00562EEE" w:rsidP="00562EEE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562EEE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2</w:t>
      </w:r>
      <w:r w:rsidRPr="00F6098D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  <w:r w:rsidRPr="00F6098D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ab/>
        <w:t>Калінеску Т. В. Біржова діяльність: підручник / Т. В. Калінеску, І. М. Кушал, О. Д. Кирилов; Східноукр. нац. ун-т ім. Володимира Даля. – Сєвєродонецьк: Вид-во СНУ ім. В. Даля, 2016. – 444 с..</w:t>
      </w:r>
    </w:p>
    <w:p w:rsidR="00562EEE" w:rsidRPr="000A5BC1" w:rsidRDefault="00562EEE" w:rsidP="00562E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Додаткова</w:t>
      </w:r>
    </w:p>
    <w:p w:rsidR="00562EEE" w:rsidRPr="00562EEE" w:rsidRDefault="00562EEE" w:rsidP="0056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F6098D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Основи біржової діяльності: навчальний посібник / М.О. Солодкий, Н.П. Резнік, В.О. Яворська: [за ред. М.О. Солодкого]. – К.: ЦП Компринт, 2017. – 450 с.</w:t>
      </w:r>
    </w:p>
    <w:p w:rsidR="00562EEE" w:rsidRPr="000A5BC1" w:rsidRDefault="00562EEE" w:rsidP="00562EEE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</w:rPr>
        <w:t xml:space="preserve">доступного за посиланням: </w:t>
      </w:r>
      <w:hyperlink r:id="rId8" w:history="1">
        <w:r w:rsidRPr="000A5BC1">
          <w:rPr>
            <w:rStyle w:val="a8"/>
            <w:rFonts w:ascii="Times New Roman" w:hAnsi="Times New Roman"/>
            <w:sz w:val="28"/>
            <w:szCs w:val="28"/>
          </w:rPr>
          <w:t>https://uu.edu.ua/upload/universitet/normativni_documenti/academic_dobrochesnist/Codex.pdf</w:t>
        </w:r>
      </w:hyperlink>
      <w:r w:rsidRPr="000A5BC1">
        <w:rPr>
          <w:rStyle w:val="a8"/>
          <w:rFonts w:ascii="Times New Roman" w:hAnsi="Times New Roman"/>
          <w:sz w:val="28"/>
          <w:szCs w:val="28"/>
        </w:rPr>
        <w:t>.</w:t>
      </w:r>
    </w:p>
    <w:p w:rsidR="00562EEE" w:rsidRPr="000A5BC1" w:rsidRDefault="00562EEE" w:rsidP="0056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526" w:type="dxa"/>
        <w:tblLook w:val="04A0"/>
      </w:tblPr>
      <w:tblGrid>
        <w:gridCol w:w="2149"/>
        <w:gridCol w:w="7377"/>
      </w:tblGrid>
      <w:tr w:rsidR="00562EEE" w:rsidRPr="00EF2D7F" w:rsidTr="00F45AB4">
        <w:tc>
          <w:tcPr>
            <w:tcW w:w="2149" w:type="dxa"/>
          </w:tcPr>
          <w:p w:rsidR="00562EEE" w:rsidRPr="00EF2D7F" w:rsidRDefault="00562EEE" w:rsidP="00F4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Відвідування заняття</w:t>
            </w:r>
          </w:p>
        </w:tc>
        <w:tc>
          <w:tcPr>
            <w:tcW w:w="7377" w:type="dxa"/>
          </w:tcPr>
          <w:p w:rsidR="00562EEE" w:rsidRPr="00EF2D7F" w:rsidRDefault="00562EEE" w:rsidP="00F4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562EEE" w:rsidRPr="00EF2D7F" w:rsidTr="00F45AB4">
        <w:tc>
          <w:tcPr>
            <w:tcW w:w="2149" w:type="dxa"/>
          </w:tcPr>
          <w:p w:rsidR="00562EEE" w:rsidRPr="00EF2D7F" w:rsidRDefault="00562EEE" w:rsidP="00F45AB4">
            <w:pPr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Відпрацювання пропущених занять</w:t>
            </w:r>
          </w:p>
        </w:tc>
        <w:tc>
          <w:tcPr>
            <w:tcW w:w="7377" w:type="dxa"/>
          </w:tcPr>
          <w:p w:rsidR="00562EEE" w:rsidRPr="00EF2D7F" w:rsidRDefault="00562EEE" w:rsidP="00F4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 освіти, який пропустив практичні заняття, самостійно вивчає матеріал за наведеними у силабусі рекомендованими джерелами, виконує завдання та надсилає результат викладачу. </w:t>
            </w: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відсутність здобувача освіти на практичному занятті без поважних причин оцінка буде знижена.</w:t>
            </w:r>
          </w:p>
        </w:tc>
      </w:tr>
      <w:tr w:rsidR="00562EEE" w:rsidRPr="00EF2D7F" w:rsidTr="00F45AB4">
        <w:tc>
          <w:tcPr>
            <w:tcW w:w="2149" w:type="dxa"/>
          </w:tcPr>
          <w:p w:rsidR="00562EEE" w:rsidRPr="00EF2D7F" w:rsidRDefault="00562EEE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Допуск до </w:t>
            </w:r>
            <w:r w:rsidR="00E01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7377" w:type="dxa"/>
          </w:tcPr>
          <w:p w:rsidR="00562EEE" w:rsidRPr="00EF2D7F" w:rsidRDefault="00562EEE" w:rsidP="00F45AB4">
            <w:pPr>
              <w:ind w:righ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 до Положення про організацію та методику проведення поточного, підсумкового контролю та атестації здобувачів вищої та фахової передвищої освіти, п.3.1.:</w:t>
            </w:r>
          </w:p>
          <w:p w:rsidR="00562EEE" w:rsidRPr="00EF2D7F" w:rsidRDefault="00562EEE" w:rsidP="00F45AB4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знань здобувачів вищої та фахової передвищої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передвищої освіти за результатами поточних і проміжних контролів, не може перевищувати 60. </w:t>
            </w:r>
          </w:p>
          <w:p w:rsidR="00562EEE" w:rsidRPr="00EF2D7F" w:rsidRDefault="00562EEE" w:rsidP="00F45AB4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вищої та фахової передвищої освіти не допускається до семестрового контролю з певної навчальної дисципліни, якщо він </w:t>
            </w: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передвищої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562EEE" w:rsidRPr="00EF2D7F" w:rsidRDefault="00562EEE" w:rsidP="00F45AB4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 здобувача вищої або фахової передвищої освіти до семестрового контролю з певної навчальної дисципліни не може бути причиною недопуску його до семестрового контролю з інших навчальних дисциплін.</w:t>
            </w:r>
          </w:p>
        </w:tc>
      </w:tr>
      <w:tr w:rsidR="00562EEE" w:rsidRPr="008E76E3" w:rsidTr="00F45AB4">
        <w:tc>
          <w:tcPr>
            <w:tcW w:w="2149" w:type="dxa"/>
          </w:tcPr>
          <w:p w:rsidR="00562EEE" w:rsidRPr="00EF2D7F" w:rsidRDefault="00562EEE" w:rsidP="00F4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Підсумкова модульна оцінка</w:t>
            </w:r>
          </w:p>
        </w:tc>
        <w:tc>
          <w:tcPr>
            <w:tcW w:w="7377" w:type="dxa"/>
          </w:tcPr>
          <w:p w:rsidR="00562EEE" w:rsidRPr="00EF2D7F" w:rsidRDefault="00562EEE" w:rsidP="00F4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передвищої освіти </w:t>
            </w:r>
            <w:hyperlink r:id="rId9" w:history="1">
              <w:r w:rsidRPr="00EF2D7F">
                <w:rPr>
                  <w:rStyle w:val="a8"/>
                  <w:rFonts w:ascii="Times New Roman" w:hAnsi="Times New Roman"/>
                  <w:sz w:val="24"/>
                  <w:szCs w:val="24"/>
                  <w:lang w:val="uk-UA"/>
                </w:rPr>
                <w:t>https://uu.edu.ua/upload/universitet/ normativni_documenti/Osnovni_oficiyni_doc_UU/Osvitnya_d _t/Polozh_pro_metodiku_provedennya_controlyu_ta_atestacii.pdf</w:t>
              </w:r>
            </w:hyperlink>
            <w:r w:rsidRPr="00EF2D7F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62EEE" w:rsidRPr="00EF2D7F" w:rsidTr="00F45AB4">
        <w:tc>
          <w:tcPr>
            <w:tcW w:w="2149" w:type="dxa"/>
          </w:tcPr>
          <w:p w:rsidR="00562EEE" w:rsidRPr="00EF2D7F" w:rsidRDefault="00E01F05" w:rsidP="00F4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Заліков</w:t>
            </w:r>
            <w:r w:rsidR="00562EEE"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 оцінка</w:t>
            </w:r>
          </w:p>
        </w:tc>
        <w:tc>
          <w:tcPr>
            <w:tcW w:w="7377" w:type="dxa"/>
          </w:tcPr>
          <w:p w:rsidR="00562EEE" w:rsidRPr="00EF2D7F" w:rsidRDefault="00562EEE" w:rsidP="00E01F05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Залікова оцінка є результатом виконання Залікового завдання. Максимальна </w:t>
            </w:r>
            <w:r w:rsidR="00E01F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7D4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оцінка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 40 балів.</w:t>
            </w:r>
          </w:p>
        </w:tc>
      </w:tr>
      <w:tr w:rsidR="00562EEE" w:rsidRPr="008E76E3" w:rsidTr="00F45AB4">
        <w:tc>
          <w:tcPr>
            <w:tcW w:w="2149" w:type="dxa"/>
          </w:tcPr>
          <w:p w:rsidR="00562EEE" w:rsidRPr="00EF2D7F" w:rsidRDefault="00562EEE" w:rsidP="00F45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562EEE" w:rsidRPr="00EF2D7F" w:rsidRDefault="00562EEE" w:rsidP="00E01F05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Підсумкова оцінка обчислюється як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сума підсумкової модульної та </w:t>
            </w:r>
            <w:r w:rsidR="00E01F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заліков</w:t>
            </w: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ої оцінки.</w:t>
            </w:r>
          </w:p>
        </w:tc>
      </w:tr>
    </w:tbl>
    <w:p w:rsidR="00562EEE" w:rsidRPr="000A5BC1" w:rsidRDefault="00562EEE" w:rsidP="0056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EE" w:rsidRPr="000A5BC1" w:rsidRDefault="00562EEE" w:rsidP="00562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BC1">
        <w:rPr>
          <w:rFonts w:ascii="Times New Roman" w:hAnsi="Times New Roman" w:cs="Times New Roman"/>
          <w:b/>
          <w:sz w:val="28"/>
          <w:szCs w:val="28"/>
        </w:rPr>
        <w:t xml:space="preserve">Викладач: </w:t>
      </w:r>
    </w:p>
    <w:p w:rsidR="00562EEE" w:rsidRPr="000A5BC1" w:rsidRDefault="00562EEE" w:rsidP="00562EEE">
      <w:pPr>
        <w:pStyle w:val="Default"/>
        <w:rPr>
          <w:sz w:val="28"/>
          <w:szCs w:val="28"/>
          <w:lang w:val="uk-UA"/>
        </w:rPr>
      </w:pPr>
      <w:r w:rsidRPr="0092702A">
        <w:rPr>
          <w:b/>
          <w:sz w:val="28"/>
          <w:szCs w:val="28"/>
          <w:lang w:val="uk-UA"/>
        </w:rPr>
        <w:t>Кондукоцова Неля Валеріївна</w:t>
      </w:r>
      <w:r w:rsidRPr="000A5BC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кандидат</w:t>
      </w:r>
      <w:r w:rsidRPr="000A5BC1">
        <w:rPr>
          <w:sz w:val="28"/>
          <w:szCs w:val="28"/>
          <w:lang w:val="uk-UA"/>
        </w:rPr>
        <w:t xml:space="preserve"> економічних наук </w:t>
      </w:r>
    </w:p>
    <w:p w:rsidR="00562EEE" w:rsidRPr="000A5BC1" w:rsidRDefault="00562EEE" w:rsidP="00562EE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доцент</w:t>
      </w:r>
      <w:r w:rsidRPr="000A5BC1">
        <w:rPr>
          <w:sz w:val="28"/>
          <w:szCs w:val="28"/>
          <w:lang w:val="uk-UA"/>
        </w:rPr>
        <w:t xml:space="preserve"> кафедри у</w:t>
      </w:r>
      <w:r>
        <w:rPr>
          <w:sz w:val="28"/>
          <w:szCs w:val="28"/>
          <w:lang w:val="uk-UA"/>
        </w:rPr>
        <w:t>правління та адміністрування</w:t>
      </w:r>
    </w:p>
    <w:p w:rsidR="00562EEE" w:rsidRPr="00E90C68" w:rsidRDefault="00562EEE" w:rsidP="00562EEE">
      <w:pPr>
        <w:spacing w:after="0" w:line="240" w:lineRule="auto"/>
        <w:rPr>
          <w:rStyle w:val="a8"/>
          <w:rFonts w:ascii="Times New Roman" w:hAnsi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sz w:val="28"/>
          <w:szCs w:val="28"/>
        </w:rPr>
        <w:t>E-mail:</w:t>
      </w:r>
      <w:r w:rsidRPr="000A5BC1">
        <w:rPr>
          <w:sz w:val="28"/>
          <w:szCs w:val="28"/>
        </w:rPr>
        <w:t xml:space="preserve"> </w:t>
      </w:r>
      <w:r w:rsidR="00183406" w:rsidRPr="00183406">
        <w:rPr>
          <w:rFonts w:ascii="Times New Roman" w:hAnsi="Times New Roman" w:cs="Times New Roman"/>
          <w:sz w:val="28"/>
          <w:szCs w:val="28"/>
          <w:lang w:val="en-US"/>
        </w:rPr>
        <w:t>knelyavp</w:t>
      </w:r>
      <w:r w:rsidR="00183406" w:rsidRPr="00183406">
        <w:rPr>
          <w:rFonts w:ascii="Times New Roman" w:hAnsi="Times New Roman" w:cs="Times New Roman"/>
          <w:sz w:val="28"/>
          <w:szCs w:val="28"/>
        </w:rPr>
        <w:t>@</w:t>
      </w:r>
      <w:r w:rsidR="00183406" w:rsidRPr="00183406"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="00183406" w:rsidRPr="00183406">
        <w:rPr>
          <w:rFonts w:ascii="Times New Roman" w:hAnsi="Times New Roman" w:cs="Times New Roman"/>
          <w:sz w:val="28"/>
          <w:szCs w:val="28"/>
        </w:rPr>
        <w:t>.</w:t>
      </w:r>
      <w:r w:rsidR="00183406" w:rsidRPr="00183406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62EEE" w:rsidRPr="0018171B" w:rsidRDefault="00562EEE" w:rsidP="00562E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5BC1">
        <w:rPr>
          <w:rFonts w:ascii="Times New Roman" w:hAnsi="Times New Roman" w:cs="Times New Roman"/>
          <w:b/>
          <w:sz w:val="28"/>
          <w:szCs w:val="28"/>
        </w:rPr>
        <w:t>Тел.:</w:t>
      </w:r>
      <w:r w:rsidRPr="000A5BC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67</w:t>
      </w:r>
      <w:r w:rsidR="00183406">
        <w:rPr>
          <w:rFonts w:ascii="Times New Roman" w:hAnsi="Times New Roman" w:cs="Times New Roman"/>
          <w:sz w:val="28"/>
          <w:szCs w:val="28"/>
        </w:rPr>
        <w:t> </w:t>
      </w:r>
      <w:r w:rsidR="00183406" w:rsidRPr="0018171B">
        <w:rPr>
          <w:rFonts w:ascii="Times New Roman" w:hAnsi="Times New Roman" w:cs="Times New Roman"/>
          <w:sz w:val="28"/>
          <w:szCs w:val="28"/>
          <w:lang w:val="ru-RU"/>
        </w:rPr>
        <w:t>321 29 54</w:t>
      </w:r>
    </w:p>
    <w:p w:rsidR="00562EEE" w:rsidRPr="000A5BC1" w:rsidRDefault="00562EEE" w:rsidP="0056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sz w:val="28"/>
          <w:szCs w:val="28"/>
        </w:rPr>
        <w:t>Адреса:</w:t>
      </w:r>
      <w:r w:rsidRPr="000A5BC1">
        <w:rPr>
          <w:rFonts w:ascii="Times New Roman" w:hAnsi="Times New Roman" w:cs="Times New Roman"/>
          <w:sz w:val="28"/>
          <w:szCs w:val="28"/>
        </w:rPr>
        <w:t xml:space="preserve"> вул. Львівська 23, ІІ корп.,</w:t>
      </w:r>
      <w:r w:rsidR="0092702A">
        <w:rPr>
          <w:rFonts w:ascii="Times New Roman" w:hAnsi="Times New Roman" w:cs="Times New Roman"/>
          <w:sz w:val="28"/>
          <w:szCs w:val="28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</w:rPr>
        <w:t>каб. 40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5BC1">
        <w:rPr>
          <w:rFonts w:ascii="Times New Roman" w:hAnsi="Times New Roman" w:cs="Times New Roman"/>
          <w:sz w:val="28"/>
          <w:szCs w:val="28"/>
        </w:rPr>
        <w:t>.</w:t>
      </w:r>
    </w:p>
    <w:p w:rsidR="00562EEE" w:rsidRPr="000A5BC1" w:rsidRDefault="00562EEE" w:rsidP="0056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EE" w:rsidRPr="000A5BC1" w:rsidRDefault="00562EEE" w:rsidP="0056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 xml:space="preserve">Розглянуто та затверджено на кафедрі </w:t>
      </w:r>
      <w:r>
        <w:rPr>
          <w:rFonts w:ascii="Times New Roman" w:hAnsi="Times New Roman" w:cs="Times New Roman"/>
          <w:sz w:val="28"/>
          <w:szCs w:val="28"/>
        </w:rPr>
        <w:t>управління та адміністрування</w:t>
      </w:r>
      <w:r w:rsidRPr="000A5BC1">
        <w:rPr>
          <w:rFonts w:ascii="Times New Roman" w:hAnsi="Times New Roman" w:cs="Times New Roman"/>
          <w:sz w:val="28"/>
          <w:szCs w:val="28"/>
        </w:rPr>
        <w:t>.</w:t>
      </w:r>
    </w:p>
    <w:p w:rsidR="00562EEE" w:rsidRPr="000A5BC1" w:rsidRDefault="00562EEE" w:rsidP="0056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Протокол №1 від 27.08.202</w:t>
      </w:r>
      <w:r w:rsidR="00C476E5">
        <w:rPr>
          <w:rFonts w:ascii="Times New Roman" w:hAnsi="Times New Roman" w:cs="Times New Roman"/>
          <w:sz w:val="28"/>
          <w:szCs w:val="28"/>
        </w:rPr>
        <w:t>1</w:t>
      </w:r>
      <w:r w:rsidRPr="000A5BC1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62EEE" w:rsidRPr="000A5BC1" w:rsidRDefault="00562EEE" w:rsidP="0056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EE" w:rsidRPr="000A5BC1" w:rsidRDefault="00562EEE" w:rsidP="00562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</w:rPr>
        <w:t xml:space="preserve">Завідувач кафедри </w:t>
      </w:r>
    </w:p>
    <w:p w:rsidR="00562EEE" w:rsidRPr="000A5BC1" w:rsidRDefault="00562EEE" w:rsidP="00562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управління та адміністрування</w:t>
      </w:r>
      <w:r w:rsidRPr="000A5BC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 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Ростислав ДУБАС</w:t>
      </w:r>
    </w:p>
    <w:p w:rsidR="00562EEE" w:rsidRPr="000A5BC1" w:rsidRDefault="00562EEE" w:rsidP="00562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EEE" w:rsidRPr="000A5BC1" w:rsidRDefault="00562EEE" w:rsidP="00562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</w:rPr>
        <w:t>Перевірено:</w:t>
      </w:r>
    </w:p>
    <w:p w:rsidR="00562EEE" w:rsidRPr="000A5BC1" w:rsidRDefault="00562EEE" w:rsidP="0056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</w:rPr>
        <w:t>Начальник методичного відділу ___________________ Вікторія БАУЛА</w:t>
      </w:r>
    </w:p>
    <w:p w:rsidR="00562EEE" w:rsidRPr="000A5BC1" w:rsidRDefault="00562EEE" w:rsidP="00562EEE">
      <w:pPr>
        <w:pStyle w:val="Default"/>
        <w:rPr>
          <w:sz w:val="28"/>
          <w:szCs w:val="28"/>
          <w:lang w:val="uk-UA"/>
        </w:rPr>
      </w:pPr>
    </w:p>
    <w:p w:rsidR="00F6098D" w:rsidRPr="0018171B" w:rsidRDefault="00F6098D" w:rsidP="0018340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sectPr w:rsidR="00F6098D" w:rsidRPr="0018171B" w:rsidSect="0004151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0F" w:rsidRDefault="0045380F" w:rsidP="00656676">
      <w:pPr>
        <w:spacing w:after="0" w:line="240" w:lineRule="auto"/>
      </w:pPr>
      <w:r>
        <w:separator/>
      </w:r>
    </w:p>
  </w:endnote>
  <w:endnote w:type="continuationSeparator" w:id="0">
    <w:p w:rsidR="0045380F" w:rsidRDefault="0045380F" w:rsidP="006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B0" w:rsidRPr="00B573EE" w:rsidRDefault="007576B0">
    <w:pPr>
      <w:pStyle w:val="aa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0F" w:rsidRDefault="0045380F" w:rsidP="00656676">
      <w:pPr>
        <w:spacing w:after="0" w:line="240" w:lineRule="auto"/>
      </w:pPr>
      <w:r>
        <w:separator/>
      </w:r>
    </w:p>
  </w:footnote>
  <w:footnote w:type="continuationSeparator" w:id="0">
    <w:p w:rsidR="0045380F" w:rsidRDefault="0045380F" w:rsidP="0065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136"/>
    <w:multiLevelType w:val="hybridMultilevel"/>
    <w:tmpl w:val="F73ED20C"/>
    <w:lvl w:ilvl="0" w:tplc="3092A8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177A4"/>
    <w:multiLevelType w:val="multilevel"/>
    <w:tmpl w:val="CFA69AE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B237E86"/>
    <w:multiLevelType w:val="hybridMultilevel"/>
    <w:tmpl w:val="6C7C5312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C22FB"/>
    <w:multiLevelType w:val="hybridMultilevel"/>
    <w:tmpl w:val="4E1AA116"/>
    <w:lvl w:ilvl="0" w:tplc="3092A8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EC4991"/>
    <w:multiLevelType w:val="hybridMultilevel"/>
    <w:tmpl w:val="FAE82B3A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C5CF0"/>
    <w:multiLevelType w:val="hybridMultilevel"/>
    <w:tmpl w:val="77D6B8D4"/>
    <w:lvl w:ilvl="0" w:tplc="3092A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3F0942"/>
    <w:multiLevelType w:val="hybridMultilevel"/>
    <w:tmpl w:val="92DCAD1E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646BC"/>
    <w:multiLevelType w:val="multilevel"/>
    <w:tmpl w:val="77B62070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>
    <w:nsid w:val="7C4C39A4"/>
    <w:multiLevelType w:val="hybridMultilevel"/>
    <w:tmpl w:val="F72845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65D94"/>
    <w:rsid w:val="00021877"/>
    <w:rsid w:val="00041512"/>
    <w:rsid w:val="00065D94"/>
    <w:rsid w:val="00075E48"/>
    <w:rsid w:val="0008624C"/>
    <w:rsid w:val="00091DBB"/>
    <w:rsid w:val="000B229C"/>
    <w:rsid w:val="000F0CF4"/>
    <w:rsid w:val="000F504F"/>
    <w:rsid w:val="00103DDB"/>
    <w:rsid w:val="00134F38"/>
    <w:rsid w:val="0016554E"/>
    <w:rsid w:val="0018171B"/>
    <w:rsid w:val="00183406"/>
    <w:rsid w:val="00187382"/>
    <w:rsid w:val="00193A9A"/>
    <w:rsid w:val="001B5861"/>
    <w:rsid w:val="001D6F29"/>
    <w:rsid w:val="00287E89"/>
    <w:rsid w:val="002A255E"/>
    <w:rsid w:val="002C07F8"/>
    <w:rsid w:val="002D6908"/>
    <w:rsid w:val="002E4E00"/>
    <w:rsid w:val="00324A84"/>
    <w:rsid w:val="003466DC"/>
    <w:rsid w:val="00372121"/>
    <w:rsid w:val="00383A89"/>
    <w:rsid w:val="00387954"/>
    <w:rsid w:val="0045380F"/>
    <w:rsid w:val="00471CE3"/>
    <w:rsid w:val="00476FF2"/>
    <w:rsid w:val="00493A8C"/>
    <w:rsid w:val="004B15ED"/>
    <w:rsid w:val="005235BE"/>
    <w:rsid w:val="00524273"/>
    <w:rsid w:val="00534294"/>
    <w:rsid w:val="00536166"/>
    <w:rsid w:val="0054258D"/>
    <w:rsid w:val="00562EEE"/>
    <w:rsid w:val="005B013D"/>
    <w:rsid w:val="005D24A0"/>
    <w:rsid w:val="0061607C"/>
    <w:rsid w:val="0061642B"/>
    <w:rsid w:val="00616E58"/>
    <w:rsid w:val="00621CC1"/>
    <w:rsid w:val="00647BE3"/>
    <w:rsid w:val="006527B8"/>
    <w:rsid w:val="00656676"/>
    <w:rsid w:val="006651AC"/>
    <w:rsid w:val="006878EC"/>
    <w:rsid w:val="00695231"/>
    <w:rsid w:val="006972FA"/>
    <w:rsid w:val="006E2F02"/>
    <w:rsid w:val="006E58B6"/>
    <w:rsid w:val="007001B4"/>
    <w:rsid w:val="007350C1"/>
    <w:rsid w:val="00754EDE"/>
    <w:rsid w:val="007576B0"/>
    <w:rsid w:val="007636D1"/>
    <w:rsid w:val="0077422A"/>
    <w:rsid w:val="007A5123"/>
    <w:rsid w:val="007B31BA"/>
    <w:rsid w:val="007B6703"/>
    <w:rsid w:val="007D1FD1"/>
    <w:rsid w:val="007D6484"/>
    <w:rsid w:val="007E7B07"/>
    <w:rsid w:val="007F4FEB"/>
    <w:rsid w:val="00872DA2"/>
    <w:rsid w:val="00875625"/>
    <w:rsid w:val="00875B63"/>
    <w:rsid w:val="008B59D8"/>
    <w:rsid w:val="0090293D"/>
    <w:rsid w:val="0092702A"/>
    <w:rsid w:val="0094132D"/>
    <w:rsid w:val="00970361"/>
    <w:rsid w:val="009E7370"/>
    <w:rsid w:val="00A012CE"/>
    <w:rsid w:val="00A22BDD"/>
    <w:rsid w:val="00A24717"/>
    <w:rsid w:val="00A25AE8"/>
    <w:rsid w:val="00A44AB1"/>
    <w:rsid w:val="00A5118E"/>
    <w:rsid w:val="00A74048"/>
    <w:rsid w:val="00A83428"/>
    <w:rsid w:val="00AA2E5A"/>
    <w:rsid w:val="00AC226A"/>
    <w:rsid w:val="00B07DAF"/>
    <w:rsid w:val="00B570F5"/>
    <w:rsid w:val="00B573EE"/>
    <w:rsid w:val="00B60755"/>
    <w:rsid w:val="00B67BB3"/>
    <w:rsid w:val="00B71543"/>
    <w:rsid w:val="00B9737F"/>
    <w:rsid w:val="00BA60BF"/>
    <w:rsid w:val="00BB1F91"/>
    <w:rsid w:val="00BD249B"/>
    <w:rsid w:val="00C35E56"/>
    <w:rsid w:val="00C44470"/>
    <w:rsid w:val="00C476E5"/>
    <w:rsid w:val="00CA3F95"/>
    <w:rsid w:val="00CA63F6"/>
    <w:rsid w:val="00CB04E4"/>
    <w:rsid w:val="00CD1CC2"/>
    <w:rsid w:val="00CD6B6B"/>
    <w:rsid w:val="00D43D92"/>
    <w:rsid w:val="00D62EA1"/>
    <w:rsid w:val="00D7685F"/>
    <w:rsid w:val="00D86233"/>
    <w:rsid w:val="00DA245A"/>
    <w:rsid w:val="00DF1B92"/>
    <w:rsid w:val="00E01F05"/>
    <w:rsid w:val="00E035B5"/>
    <w:rsid w:val="00E31EB4"/>
    <w:rsid w:val="00E4130E"/>
    <w:rsid w:val="00EC1677"/>
    <w:rsid w:val="00EF7C97"/>
    <w:rsid w:val="00F07082"/>
    <w:rsid w:val="00F43F45"/>
    <w:rsid w:val="00F6098D"/>
    <w:rsid w:val="00F64F39"/>
    <w:rsid w:val="00F7105E"/>
    <w:rsid w:val="00F76F63"/>
    <w:rsid w:val="00F86471"/>
    <w:rsid w:val="00F93528"/>
    <w:rsid w:val="00FC1ACB"/>
    <w:rsid w:val="00FC21BA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66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6676"/>
  </w:style>
  <w:style w:type="paragraph" w:styleId="a5">
    <w:name w:val="footnote text"/>
    <w:basedOn w:val="a"/>
    <w:link w:val="a6"/>
    <w:uiPriority w:val="99"/>
    <w:semiHidden/>
    <w:unhideWhenUsed/>
    <w:rsid w:val="0065667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56676"/>
    <w:rPr>
      <w:sz w:val="20"/>
      <w:szCs w:val="20"/>
    </w:rPr>
  </w:style>
  <w:style w:type="character" w:styleId="a7">
    <w:name w:val="footnote reference"/>
    <w:uiPriority w:val="99"/>
    <w:semiHidden/>
    <w:unhideWhenUsed/>
    <w:rsid w:val="00656676"/>
    <w:rPr>
      <w:vertAlign w:val="superscript"/>
    </w:rPr>
  </w:style>
  <w:style w:type="character" w:styleId="a8">
    <w:name w:val="Hyperlink"/>
    <w:basedOn w:val="a0"/>
    <w:uiPriority w:val="99"/>
    <w:unhideWhenUsed/>
    <w:rsid w:val="0077422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0755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7576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576B0"/>
    <w:rPr>
      <w:rFonts w:ascii="Calibri" w:eastAsia="Calibri" w:hAnsi="Calibri" w:cs="Arial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B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73EE"/>
  </w:style>
  <w:style w:type="paragraph" w:styleId="ae">
    <w:name w:val="List Paragraph"/>
    <w:basedOn w:val="a"/>
    <w:uiPriority w:val="34"/>
    <w:qFormat/>
    <w:rsid w:val="00B9737F"/>
    <w:pPr>
      <w:ind w:left="720"/>
      <w:contextualSpacing/>
    </w:pPr>
  </w:style>
  <w:style w:type="paragraph" w:customStyle="1" w:styleId="Default">
    <w:name w:val="Default"/>
    <w:rsid w:val="00562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f">
    <w:name w:val="Table Grid"/>
    <w:basedOn w:val="a1"/>
    <w:uiPriority w:val="59"/>
    <w:rsid w:val="00562EE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62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.edu.ua/upload/universitet/normativni_documenti/academic_dobrochesnist/Code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BDE7-E675-4C4C-ACD7-2AECF887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dubas</cp:lastModifiedBy>
  <cp:revision>17</cp:revision>
  <dcterms:created xsi:type="dcterms:W3CDTF">2022-03-25T14:03:00Z</dcterms:created>
  <dcterms:modified xsi:type="dcterms:W3CDTF">2022-04-08T15:18:00Z</dcterms:modified>
</cp:coreProperties>
</file>