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43" w:rsidRPr="008C6843" w:rsidRDefault="008C6843" w:rsidP="008C68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43">
        <w:rPr>
          <w:rFonts w:ascii="Times New Roman" w:hAnsi="Times New Roman" w:cs="Times New Roman"/>
          <w:b/>
          <w:sz w:val="28"/>
          <w:szCs w:val="28"/>
        </w:rPr>
        <w:t>АНОТАЦІЯ НАВЧАЛЬНОЇ ДИСЦИПЛІНИ «АДМІНІСТРАТИВНЕ ПРАВО»</w:t>
      </w:r>
    </w:p>
    <w:p w:rsidR="008C6843" w:rsidRDefault="008C6843" w:rsidP="008C6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843">
        <w:rPr>
          <w:rFonts w:ascii="Times New Roman" w:hAnsi="Times New Roman" w:cs="Times New Roman"/>
          <w:b/>
          <w:sz w:val="28"/>
          <w:szCs w:val="28"/>
        </w:rPr>
        <w:t>Загальн</w:t>
      </w:r>
      <w:bookmarkStart w:id="0" w:name="_GoBack"/>
      <w:bookmarkEnd w:id="0"/>
      <w:r w:rsidRPr="008C6843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8C6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sz w:val="28"/>
          <w:szCs w:val="28"/>
        </w:rPr>
        <w:t>опис</w:t>
      </w:r>
      <w:proofErr w:type="spellEnd"/>
      <w:r w:rsidRPr="008C6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право як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обов'язковою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планах при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юристів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право -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широка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права, тому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норм, а и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цілісну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теоретичну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абстраговану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-правового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суб'єкти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-правового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>.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право як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поділяється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. Р. Мельник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кардинально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" шляхом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викладанні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Особливого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права (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галузями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й переходу до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предмету правового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права (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) й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сконцентрувати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на Особливому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адміністративному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Особливій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адміністративно-деліктне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право,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службове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право,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адміністративно-процедурне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право й перенести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Особливого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права.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843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підгалузь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8C6843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8C6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класичним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права.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опосередковує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мети: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загальноос</w:t>
      </w:r>
      <w:r>
        <w:rPr>
          <w:rFonts w:ascii="Times New Roman" w:hAnsi="Times New Roman" w:cs="Times New Roman"/>
          <w:sz w:val="28"/>
          <w:szCs w:val="28"/>
        </w:rPr>
        <w:t>вітню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правознавчу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практичну.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b/>
          <w:i/>
          <w:sz w:val="28"/>
          <w:szCs w:val="28"/>
        </w:rPr>
        <w:t>Загальноосвітнє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юристів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Правознавча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мета</w:t>
      </w:r>
      <w:r w:rsidRPr="008C6843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поглибленні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про предмет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адміністративноправових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норм і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Практичне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значення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скоєння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стадій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виробленням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чинне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випливають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права.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вивчення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дисципліни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курсу: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>;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r w:rsidRPr="008C684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>;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r w:rsidRPr="008C684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843" w:rsidRP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684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C6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sz w:val="28"/>
          <w:szCs w:val="28"/>
        </w:rPr>
        <w:t>лекційних</w:t>
      </w:r>
      <w:proofErr w:type="spellEnd"/>
      <w:r w:rsidRPr="008C6843">
        <w:rPr>
          <w:rFonts w:ascii="Times New Roman" w:hAnsi="Times New Roman" w:cs="Times New Roman"/>
          <w:b/>
          <w:sz w:val="28"/>
          <w:szCs w:val="28"/>
        </w:rPr>
        <w:t xml:space="preserve"> занять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засадами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-правового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правовим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статусом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регламентує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зосередити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проблемах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права. Мета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цілісну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“«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право і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Start"/>
      <w:r w:rsidRPr="008C6843">
        <w:rPr>
          <w:rFonts w:ascii="Times New Roman" w:hAnsi="Times New Roman" w:cs="Times New Roman"/>
          <w:sz w:val="28"/>
          <w:szCs w:val="28"/>
        </w:rPr>
        <w:t>» ”</w:t>
      </w:r>
      <w:proofErr w:type="gramEnd"/>
      <w:r w:rsidRPr="008C6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843" w:rsidRP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684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C6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8C6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sz w:val="28"/>
          <w:szCs w:val="28"/>
        </w:rPr>
        <w:t>практичних</w:t>
      </w:r>
      <w:proofErr w:type="spellEnd"/>
      <w:r w:rsidRPr="008C684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C6843">
        <w:rPr>
          <w:rFonts w:ascii="Times New Roman" w:hAnsi="Times New Roman" w:cs="Times New Roman"/>
          <w:b/>
          <w:sz w:val="28"/>
          <w:szCs w:val="28"/>
        </w:rPr>
        <w:t>семінарських</w:t>
      </w:r>
      <w:proofErr w:type="spellEnd"/>
      <w:r w:rsidRPr="008C6843">
        <w:rPr>
          <w:rFonts w:ascii="Times New Roman" w:hAnsi="Times New Roman" w:cs="Times New Roman"/>
          <w:b/>
          <w:sz w:val="28"/>
          <w:szCs w:val="28"/>
        </w:rPr>
        <w:t xml:space="preserve">) занять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) занять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адміністративно-правової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процесуальної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) занять: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адміністративно-правові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здобуті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юридичній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глибше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лекціях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843" w:rsidRP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Найменування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опис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компетентностей,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формування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котрих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забезпечує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вивчення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дисципліни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sz w:val="28"/>
          <w:szCs w:val="28"/>
        </w:rPr>
        <w:sym w:font="Symbol" w:char="F0B7"/>
      </w:r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843">
        <w:rPr>
          <w:rFonts w:ascii="Times New Roman" w:hAnsi="Times New Roman" w:cs="Times New Roman"/>
          <w:sz w:val="28"/>
          <w:szCs w:val="28"/>
        </w:rPr>
        <w:t>у сферах</w:t>
      </w:r>
      <w:proofErr w:type="gram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і порядку,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sz w:val="28"/>
          <w:szCs w:val="28"/>
        </w:rPr>
        <w:sym w:font="Symbol" w:char="F0B7"/>
      </w:r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843">
        <w:rPr>
          <w:rFonts w:ascii="Times New Roman" w:hAnsi="Times New Roman" w:cs="Times New Roman"/>
          <w:sz w:val="28"/>
          <w:szCs w:val="28"/>
        </w:rPr>
        <w:t>у сферах</w:t>
      </w:r>
      <w:proofErr w:type="gram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і порядку,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sz w:val="28"/>
          <w:szCs w:val="28"/>
        </w:rPr>
        <w:sym w:font="Symbol" w:char="F0B7"/>
      </w:r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843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8C684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цивільні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r w:rsidRPr="008C6843">
        <w:rPr>
          <w:rFonts w:ascii="Times New Roman" w:hAnsi="Times New Roman" w:cs="Times New Roman"/>
          <w:sz w:val="28"/>
          <w:szCs w:val="28"/>
        </w:rPr>
        <w:sym w:font="Symbol" w:char="F0B7"/>
      </w:r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правил та порядку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оборони,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боєприпасів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вибухових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дозвільна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система;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sz w:val="28"/>
          <w:szCs w:val="28"/>
        </w:rPr>
        <w:sym w:font="Symbol" w:char="F0B7"/>
      </w:r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адміністративну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843" w:rsidRP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Найменування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програмних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результатів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досягнення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котрих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забезпечує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вивчення</w:t>
      </w:r>
      <w:proofErr w:type="spellEnd"/>
      <w:r w:rsidRPr="008C6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b/>
          <w:i/>
          <w:sz w:val="28"/>
          <w:szCs w:val="28"/>
        </w:rPr>
        <w:t>дисципліни</w:t>
      </w:r>
      <w:proofErr w:type="spellEnd"/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sz w:val="28"/>
          <w:szCs w:val="28"/>
        </w:rPr>
        <w:t xml:space="preserve"> - знати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примусу для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>;</w:t>
      </w:r>
    </w:p>
    <w:p w:rsidR="00383FDD" w:rsidRPr="008C6843" w:rsidRDefault="008C6843" w:rsidP="008C68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843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8C684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превентивні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примусові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заходи, а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43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8C6843">
        <w:rPr>
          <w:rFonts w:ascii="Times New Roman" w:hAnsi="Times New Roman" w:cs="Times New Roman"/>
          <w:sz w:val="28"/>
          <w:szCs w:val="28"/>
        </w:rPr>
        <w:t>.</w:t>
      </w:r>
    </w:p>
    <w:sectPr w:rsidR="00383FDD" w:rsidRPr="008C6843" w:rsidSect="008C6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7B"/>
    <w:rsid w:val="00383FDD"/>
    <w:rsid w:val="003E627B"/>
    <w:rsid w:val="008C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9D2D-C0FD-4015-8C2A-6C2A82CB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5175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2020-09-29T13:57:00Z</dcterms:created>
  <dcterms:modified xsi:type="dcterms:W3CDTF">2020-09-29T14:03:00Z</dcterms:modified>
</cp:coreProperties>
</file>