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312ED">
        <w:rPr>
          <w:rFonts w:ascii="Times New Roman" w:hAnsi="Times New Roman"/>
          <w:b/>
          <w:sz w:val="28"/>
          <w:szCs w:val="28"/>
          <w:lang w:val="uk-UA" w:eastAsia="ru-RU"/>
        </w:rPr>
        <w:t>Семінар</w:t>
      </w:r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312ED">
        <w:rPr>
          <w:rFonts w:ascii="Times New Roman" w:hAnsi="Times New Roman"/>
          <w:b/>
          <w:bCs/>
          <w:sz w:val="28"/>
          <w:szCs w:val="28"/>
          <w:lang w:val="uk-UA" w:eastAsia="ru-RU"/>
        </w:rPr>
        <w:t>8. ОСНОВИ КОНСТИТУЦІЙНОГО ПРАВА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E312E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КРАЇН АЗІЇ ТА </w:t>
      </w:r>
      <w:r w:rsidRPr="00E312E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КРАЇН БЛИЗЬКОГО СХОДУ</w:t>
      </w:r>
      <w:bookmarkStart w:id="0" w:name="_GoBack"/>
      <w:bookmarkEnd w:id="0"/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E312ED">
        <w:rPr>
          <w:rFonts w:ascii="Times New Roman" w:hAnsi="Times New Roman"/>
          <w:bCs/>
          <w:sz w:val="28"/>
          <w:szCs w:val="28"/>
          <w:lang w:val="uk-UA" w:eastAsia="ru-RU"/>
        </w:rPr>
        <w:t>План: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12ED">
        <w:rPr>
          <w:rFonts w:ascii="Times New Roman" w:hAnsi="Times New Roman"/>
          <w:sz w:val="28"/>
          <w:szCs w:val="28"/>
          <w:lang w:val="uk-UA" w:eastAsia="ru-RU"/>
        </w:rPr>
        <w:t>1. Конституція Японії 1947 р. та Конституція КНР 1982 р.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12ED">
        <w:rPr>
          <w:rFonts w:ascii="Times New Roman" w:hAnsi="Times New Roman"/>
          <w:sz w:val="28"/>
          <w:szCs w:val="28"/>
          <w:lang w:val="uk-UA" w:eastAsia="ru-RU"/>
        </w:rPr>
        <w:t>2. Конституційно-правовий статус особи в Японії та КНР.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12ED">
        <w:rPr>
          <w:rFonts w:ascii="Times New Roman" w:hAnsi="Times New Roman"/>
          <w:sz w:val="28"/>
          <w:szCs w:val="28"/>
          <w:lang w:val="uk-UA" w:eastAsia="ru-RU"/>
        </w:rPr>
        <w:t>3. Вищі органи влади Японії та КНР.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12ED">
        <w:rPr>
          <w:rFonts w:ascii="Times New Roman" w:hAnsi="Times New Roman"/>
          <w:sz w:val="28"/>
          <w:szCs w:val="28"/>
          <w:lang w:val="uk-UA" w:eastAsia="ru-RU"/>
        </w:rPr>
        <w:t>4. Конституційні принципи політико-територіального устрою та статус місцевих органів влади в Японії та КНР.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5. Конституція Ізраїлю та Конституція Об’єднаних Арабських Еміратів (ОАЕ).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6. Конституційно-правовий статус особи в Ізраїлі та ОАЕ.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7. Вищі органи державної влади Ізраїлю та ОАЕ.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8. Конституційні принципи політико-територіального устрою та статус місцевих органів влади в Ізраїлі та ОАЕ.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312ED">
        <w:rPr>
          <w:rFonts w:ascii="Times New Roman" w:hAnsi="Times New Roman"/>
          <w:sz w:val="28"/>
          <w:szCs w:val="28"/>
          <w:lang w:val="uk-UA" w:eastAsia="ru-RU"/>
        </w:rPr>
        <w:t>Список літератури: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Анисимцев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 Н. В.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Конституционные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проблемы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современной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Японии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 / Н. В.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Анисимцев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 // Право и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политика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>. – 2001. – № 2. – С. 62-71.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Воробьев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В. П.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Израильский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парламентаризм: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конституционно-правовой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анализ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: [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моногр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.] / В. П.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Воробьев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И. А. Чайко. – М.: МГИМО(У) МИД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России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, 2006. – 152 с.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Егоров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 К. А.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Представительная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 система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Китая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история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современность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>: [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моногр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.] / К. А.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Егоров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Спарк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>, 1998. – 240 c.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Железняк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 О. Н.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Судебная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 система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Японии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 / О. Н.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Железняк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 // Право и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политика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>. – 2004. – № 4. – С. 75-82.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Коломієць Ю. М. Правовий статус монарха в державах Близького Сходу, Магрибу та Японії: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. / Ю. М. Коломієць. – Х.: Ун-т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внутр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>. справ, 2001. – 104 с.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12ED">
        <w:rPr>
          <w:rFonts w:ascii="Times New Roman" w:hAnsi="Times New Roman"/>
          <w:sz w:val="28"/>
          <w:szCs w:val="28"/>
          <w:lang w:val="uk-UA" w:eastAsia="ru-RU"/>
        </w:rPr>
        <w:t>Конституційне законодавство зарубіжних країн: хрестоматія: [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.] /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упоряд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. В. О.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Ріяка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, К. О.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Закоморна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>. – К.: Юрінком Інтер, 2007. – 384 с.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12ED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Конституційне право зарубіжних країн: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. / М. С.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Горшеньова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, К. О.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Закоморна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, В. О.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Ріяка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 та ін.; за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. ред. В. О.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Ріяки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. – 2-е вид.,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доповн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. і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переробл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>. – К.: Юрінком Інтер, 2007. – 544 с.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Маєвська А. А. Права людини в Китайській Народній Республіці: конституційно-правовий аналіз / А. А. Маєвська //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Пробл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 xml:space="preserve">. законності. – 2008. – </w:t>
      </w:r>
      <w:proofErr w:type="spellStart"/>
      <w:r w:rsidRPr="00E312ED">
        <w:rPr>
          <w:rFonts w:ascii="Times New Roman" w:hAnsi="Times New Roman"/>
          <w:sz w:val="28"/>
          <w:szCs w:val="28"/>
          <w:lang w:val="uk-UA" w:eastAsia="ru-RU"/>
        </w:rPr>
        <w:t>Вип</w:t>
      </w:r>
      <w:proofErr w:type="spellEnd"/>
      <w:r w:rsidRPr="00E312ED">
        <w:rPr>
          <w:rFonts w:ascii="Times New Roman" w:hAnsi="Times New Roman"/>
          <w:sz w:val="28"/>
          <w:szCs w:val="28"/>
          <w:lang w:val="uk-UA" w:eastAsia="ru-RU"/>
        </w:rPr>
        <w:t>. 99. – С. 205-211.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12ED">
        <w:rPr>
          <w:rFonts w:ascii="Times New Roman" w:hAnsi="Times New Roman"/>
          <w:sz w:val="28"/>
          <w:szCs w:val="28"/>
          <w:lang w:val="uk-UA" w:eastAsia="ru-RU"/>
        </w:rPr>
        <w:t>Петрів І. Конституційні принципи в сфері забезпечення національної безпеки Японії / І. Петрів // Право України. – 2000. – № 7. – С. 114-116.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Титаренко О. Аналіз реалізації концепції електронного уряду в Японії / О. Титаренко // Акт.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пробл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держ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управління. –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Вип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. 4 (26). – Д.: ДРІДУ НАДУ. – 2006. – С. 99-105.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Конституция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Израиля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[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Электрон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ресурс]. – Режим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доступа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: http://worldconstitutions.ru/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Конституція Об’єднаних Арабських Еміратів [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Електрон.ресурс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]. – Режим доступу: </w:t>
      </w:r>
      <w:r w:rsidRPr="00E312ED">
        <w:rPr>
          <w:rFonts w:ascii="Times New Roman" w:hAnsi="Times New Roman"/>
          <w:color w:val="0000FF"/>
          <w:sz w:val="28"/>
          <w:szCs w:val="28"/>
          <w:lang w:val="uk-UA" w:eastAsia="ru-RU"/>
        </w:rPr>
        <w:t>http://worldconstitutions.ru/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Конституционное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право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зарубежных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стран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учеб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/ под.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общ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ред. М. В. Баглая, Ю. И.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Лейбо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Л. М.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Энтина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– 3-е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изд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.,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перераб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и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доп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– М.: Норма: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Инфра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-М, 2012. – 1088 с.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Сапронова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М. А.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Арабский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Восток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: власть и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конституции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: [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моногр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.] / М. А. </w:t>
      </w:r>
      <w:proofErr w:type="spellStart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Сапронова</w:t>
      </w:r>
      <w:proofErr w:type="spellEnd"/>
      <w:r w:rsidRPr="00E312ED">
        <w:rPr>
          <w:rFonts w:ascii="Times New Roman" w:hAnsi="Times New Roman"/>
          <w:color w:val="000000"/>
          <w:sz w:val="28"/>
          <w:szCs w:val="28"/>
          <w:lang w:val="uk-UA" w:eastAsia="ru-RU"/>
        </w:rPr>
        <w:t>. – М.: МГИМО, 2001. – 216 с.</w:t>
      </w:r>
    </w:p>
    <w:p w:rsidR="00E312ED" w:rsidRPr="00E312ED" w:rsidRDefault="00E312ED" w:rsidP="00E31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069A6" w:rsidRPr="00E312ED" w:rsidRDefault="005069A6" w:rsidP="00B0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069A6" w:rsidRPr="00E312ED" w:rsidSect="0037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746"/>
    <w:multiLevelType w:val="hybridMultilevel"/>
    <w:tmpl w:val="E05E2F7A"/>
    <w:lvl w:ilvl="0" w:tplc="1D105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1A7C31"/>
    <w:multiLevelType w:val="hybridMultilevel"/>
    <w:tmpl w:val="7D50D1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3D1F5B"/>
    <w:multiLevelType w:val="hybridMultilevel"/>
    <w:tmpl w:val="CE8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1227"/>
    <w:multiLevelType w:val="hybridMultilevel"/>
    <w:tmpl w:val="DE563BFA"/>
    <w:lvl w:ilvl="0" w:tplc="E682B3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A5282"/>
    <w:multiLevelType w:val="hybridMultilevel"/>
    <w:tmpl w:val="E8E07894"/>
    <w:lvl w:ilvl="0" w:tplc="DF600D7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F2EE4"/>
    <w:multiLevelType w:val="hybridMultilevel"/>
    <w:tmpl w:val="337ED9C8"/>
    <w:lvl w:ilvl="0" w:tplc="A4328308">
      <w:start w:val="1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5C7D01A8"/>
    <w:multiLevelType w:val="hybridMultilevel"/>
    <w:tmpl w:val="10BC74D4"/>
    <w:lvl w:ilvl="0" w:tplc="D9AC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82340"/>
    <w:rsid w:val="00043F9F"/>
    <w:rsid w:val="00374955"/>
    <w:rsid w:val="005069A6"/>
    <w:rsid w:val="00615D04"/>
    <w:rsid w:val="0069659C"/>
    <w:rsid w:val="006A23F8"/>
    <w:rsid w:val="006E6346"/>
    <w:rsid w:val="0076795D"/>
    <w:rsid w:val="00782340"/>
    <w:rsid w:val="008A3804"/>
    <w:rsid w:val="008F6255"/>
    <w:rsid w:val="008F63BB"/>
    <w:rsid w:val="00B00E24"/>
    <w:rsid w:val="00B34C84"/>
    <w:rsid w:val="00C04216"/>
    <w:rsid w:val="00D74A67"/>
    <w:rsid w:val="00D74F23"/>
    <w:rsid w:val="00D85DFC"/>
    <w:rsid w:val="00E312ED"/>
    <w:rsid w:val="00EC7BB8"/>
    <w:rsid w:val="00E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EFCF"/>
  <w15:docId w15:val="{E0C38B5C-9FEA-40DA-9AE2-C897BA7E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5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План</vt:lpstr>
      <vt:lpstr>    1. Основи конституційного права</vt:lpstr>
      <vt:lpstr>    2. Правове регулювання громадських об'єднань</vt:lpstr>
      <vt:lpstr>    3. Вибори і референдум</vt:lpstr>
      <vt:lpstr>    4. Вищі органи державної влади</vt:lpstr>
      <vt:lpstr>    </vt:lpstr>
      <vt:lpstr>    1. Основи конституційного права</vt:lpstr>
      <vt:lpstr>    3. Федеративний устрій</vt:lpstr>
      <vt:lpstr>    § 3. Вищі органи державної влади</vt:lpstr>
      <vt:lpstr>    § 4. Конституційний Суд Російської Федерації</vt:lpstr>
    </vt:vector>
  </TitlesOfParts>
  <Company>Grizli777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15</cp:revision>
  <cp:lastPrinted>2021-09-29T13:42:00Z</cp:lastPrinted>
  <dcterms:created xsi:type="dcterms:W3CDTF">2021-09-29T13:16:00Z</dcterms:created>
  <dcterms:modified xsi:type="dcterms:W3CDTF">2022-08-17T11:40:00Z</dcterms:modified>
</cp:coreProperties>
</file>