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D2" w:rsidRDefault="001B02D2" w:rsidP="00A36DE8">
      <w:pPr>
        <w:spacing w:after="0" w:line="360" w:lineRule="auto"/>
        <w:ind w:firstLine="709"/>
        <w:jc w:val="both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  <w:r w:rsidRPr="001B02D2">
        <w:rPr>
          <w:rFonts w:ascii="TimesNewRomanPSMT" w:hAnsi="TimesNewRomanPSMT"/>
          <w:b/>
          <w:color w:val="000000"/>
          <w:sz w:val="28"/>
          <w:szCs w:val="28"/>
          <w:lang w:val="uk-UA"/>
        </w:rPr>
        <w:t>Індивідуальні завдання для заочної форми навчання</w:t>
      </w:r>
    </w:p>
    <w:p w:rsidR="00C73338" w:rsidRPr="001B02D2" w:rsidRDefault="00C73338" w:rsidP="00A36DE8">
      <w:pPr>
        <w:spacing w:after="0" w:line="360" w:lineRule="auto"/>
        <w:ind w:firstLine="709"/>
        <w:jc w:val="both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A36DE8" w:rsidRDefault="000B6ED1" w:rsidP="00A36DE8">
      <w:pPr>
        <w:spacing w:after="0" w:line="36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0B6ED1">
        <w:rPr>
          <w:rFonts w:ascii="TimesNewRomanPSMT" w:hAnsi="TimesNewRomanPSMT"/>
          <w:color w:val="000000"/>
          <w:sz w:val="28"/>
          <w:szCs w:val="28"/>
          <w:lang w:val="uk-UA"/>
        </w:rPr>
        <w:t>До початку екзаменаційної сесії с</w:t>
      </w:r>
      <w:r w:rsidRPr="000B6ED1">
        <w:rPr>
          <w:rFonts w:ascii="TimesNewRomanPSMT" w:hAnsi="TimesNewRomanPSMT"/>
          <w:color w:val="000000"/>
          <w:sz w:val="28"/>
          <w:szCs w:val="28"/>
          <w:lang w:val="uk-UA"/>
        </w:rPr>
        <w:t>лід виконати письмову індивідуальну роботу</w:t>
      </w:r>
      <w:r w:rsidR="00A36D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за одним з </w:t>
      </w:r>
      <w:r w:rsidRPr="000B6ED1">
        <w:rPr>
          <w:rFonts w:ascii="TimesNewRomanPSMT" w:hAnsi="TimesNewRomanPSMT"/>
          <w:color w:val="000000"/>
          <w:sz w:val="28"/>
          <w:szCs w:val="28"/>
          <w:lang w:val="uk-UA"/>
        </w:rPr>
        <w:t>наведених варіантів. Обов’язк</w:t>
      </w:r>
      <w:r w:rsidR="00A36D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овою є вказівка у роботі номера </w:t>
      </w:r>
      <w:r w:rsidRPr="000B6ED1">
        <w:rPr>
          <w:rFonts w:ascii="TimesNewRomanPSMT" w:hAnsi="TimesNewRomanPSMT"/>
          <w:color w:val="000000"/>
          <w:sz w:val="28"/>
          <w:szCs w:val="28"/>
          <w:lang w:val="uk-UA"/>
        </w:rPr>
        <w:t xml:space="preserve">варіанта та запис поставлених </w:t>
      </w:r>
      <w:r w:rsidR="00A36D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питань. Студенти, прізвища яких </w:t>
      </w:r>
      <w:r w:rsidR="00F460BA">
        <w:rPr>
          <w:rFonts w:ascii="TimesNewRomanPSMT" w:hAnsi="TimesNewRomanPSMT"/>
          <w:color w:val="000000"/>
          <w:sz w:val="28"/>
          <w:szCs w:val="28"/>
          <w:lang w:val="uk-UA"/>
        </w:rPr>
        <w:t>починаються з «А»</w:t>
      </w:r>
      <w:r w:rsidR="00C73338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F460BA">
        <w:rPr>
          <w:rFonts w:ascii="TimesNewRomanPSMT" w:hAnsi="TimesNewRomanPSMT"/>
          <w:color w:val="000000"/>
          <w:sz w:val="28"/>
          <w:szCs w:val="28"/>
          <w:lang w:val="uk-UA"/>
        </w:rPr>
        <w:t>до «Д»</w:t>
      </w:r>
      <w:r w:rsidRPr="000B6ED1">
        <w:rPr>
          <w:rFonts w:ascii="TimesNewRomanPSMT" w:hAnsi="TimesNewRomanPSMT"/>
          <w:color w:val="000000"/>
          <w:sz w:val="28"/>
          <w:szCs w:val="28"/>
          <w:lang w:val="uk-UA"/>
        </w:rPr>
        <w:t>, готу</w:t>
      </w:r>
      <w:r w:rsidR="00F460BA">
        <w:rPr>
          <w:rFonts w:ascii="TimesNewRomanPSMT" w:hAnsi="TimesNewRomanPSMT"/>
          <w:color w:val="000000"/>
          <w:sz w:val="28"/>
          <w:szCs w:val="28"/>
          <w:lang w:val="uk-UA"/>
        </w:rPr>
        <w:t>ють варіант 1; від «Е» до «К»</w:t>
      </w:r>
      <w:r w:rsidR="00A36D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 – </w:t>
      </w:r>
      <w:r w:rsidR="00F460BA">
        <w:rPr>
          <w:rFonts w:ascii="TimesNewRomanPSMT" w:hAnsi="TimesNewRomanPSMT"/>
          <w:color w:val="000000"/>
          <w:sz w:val="28"/>
          <w:szCs w:val="28"/>
          <w:lang w:val="uk-UA"/>
        </w:rPr>
        <w:t>2; від «Л» до «П» – 3; від «Р»</w:t>
      </w:r>
      <w:r w:rsidRPr="000B6ED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д</w:t>
      </w:r>
      <w:r w:rsidR="00F460BA">
        <w:rPr>
          <w:rFonts w:ascii="TimesNewRomanPSMT" w:hAnsi="TimesNewRomanPSMT"/>
          <w:color w:val="000000"/>
          <w:sz w:val="28"/>
          <w:szCs w:val="28"/>
          <w:lang w:val="uk-UA"/>
        </w:rPr>
        <w:t>о «Т»</w:t>
      </w:r>
      <w:r w:rsidR="00C73338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F460BA">
        <w:rPr>
          <w:rFonts w:ascii="TimesNewRomanPSMT" w:hAnsi="TimesNewRomanPSMT"/>
          <w:color w:val="000000"/>
          <w:sz w:val="28"/>
          <w:szCs w:val="28"/>
          <w:lang w:val="uk-UA"/>
        </w:rPr>
        <w:t>– 4; від «У» до «Ч» – 5</w:t>
      </w:r>
      <w:r w:rsidR="00A36D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; </w:t>
      </w:r>
      <w:r w:rsidR="00F460BA">
        <w:rPr>
          <w:rFonts w:ascii="TimesNewRomanPSMT" w:hAnsi="TimesNewRomanPSMT"/>
          <w:color w:val="000000"/>
          <w:sz w:val="28"/>
          <w:szCs w:val="28"/>
          <w:lang w:val="uk-UA"/>
        </w:rPr>
        <w:t>від «Ш» до «Я»</w:t>
      </w:r>
      <w:r w:rsidR="00C73338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F460BA">
        <w:rPr>
          <w:rFonts w:ascii="TimesNewRomanPSMT" w:hAnsi="TimesNewRomanPSMT"/>
          <w:color w:val="000000"/>
          <w:sz w:val="28"/>
          <w:szCs w:val="28"/>
          <w:lang w:val="uk-UA"/>
        </w:rPr>
        <w:t>– 6</w:t>
      </w:r>
      <w:r w:rsidR="00A36DE8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</w:p>
    <w:p w:rsidR="00614ABA" w:rsidRDefault="000B6ED1" w:rsidP="00A36DE8">
      <w:pPr>
        <w:spacing w:after="0" w:line="36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0B6ED1">
        <w:rPr>
          <w:rFonts w:ascii="TimesNewRomanPSMT" w:hAnsi="TimesNewRomanPSMT"/>
          <w:color w:val="000000"/>
          <w:sz w:val="28"/>
          <w:szCs w:val="28"/>
          <w:lang w:val="uk-UA"/>
        </w:rPr>
        <w:t>Для правильного викон</w:t>
      </w:r>
      <w:r w:rsidR="00A36D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ання роботи слід ознайомитися з </w:t>
      </w:r>
      <w:r w:rsidRPr="000B6ED1">
        <w:rPr>
          <w:rFonts w:ascii="TimesNewRomanPSMT" w:hAnsi="TimesNewRomanPSMT"/>
          <w:color w:val="000000"/>
          <w:sz w:val="28"/>
          <w:szCs w:val="28"/>
          <w:lang w:val="uk-UA"/>
        </w:rPr>
        <w:t xml:space="preserve">рекомендованою літературою, вивчити відповідні конституційно-правові акти, ознайомитися </w:t>
      </w:r>
      <w:r w:rsidR="00A36D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з текстом конкретної зарубіжної </w:t>
      </w:r>
      <w:r w:rsidRPr="000B6ED1">
        <w:rPr>
          <w:rFonts w:ascii="TimesNewRomanPSMT" w:hAnsi="TimesNewRomanPSMT"/>
          <w:color w:val="000000"/>
          <w:sz w:val="28"/>
          <w:szCs w:val="28"/>
          <w:lang w:val="uk-UA"/>
        </w:rPr>
        <w:t>конституції.</w:t>
      </w:r>
      <w:r w:rsidRPr="000B6ED1">
        <w:rPr>
          <w:rFonts w:ascii="TimesNewRomanPSMT" w:hAnsi="TimesNewRomanPSMT"/>
          <w:color w:val="000000"/>
          <w:sz w:val="28"/>
          <w:szCs w:val="28"/>
          <w:lang w:val="uk-UA"/>
        </w:rPr>
        <w:br/>
        <w:t>Кожне завдання передбачає дослідже</w:t>
      </w:r>
      <w:r w:rsidR="00A36D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ння фактичних обставин справи і </w:t>
      </w:r>
      <w:r w:rsidRPr="000B6ED1">
        <w:rPr>
          <w:rFonts w:ascii="TimesNewRomanPSMT" w:hAnsi="TimesNewRomanPSMT"/>
          <w:color w:val="000000"/>
          <w:sz w:val="28"/>
          <w:szCs w:val="28"/>
          <w:lang w:val="uk-UA"/>
        </w:rPr>
        <w:t>вирішення її згідно з чинним законодавством</w:t>
      </w:r>
      <w:r w:rsidR="001B02D2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</w:p>
    <w:p w:rsidR="00C73338" w:rsidRDefault="00C73338" w:rsidP="00F04727">
      <w:pPr>
        <w:spacing w:after="0" w:line="360" w:lineRule="auto"/>
        <w:jc w:val="center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1B02D2" w:rsidRPr="00C73338" w:rsidRDefault="00F04727" w:rsidP="00F04727">
      <w:pPr>
        <w:spacing w:after="0" w:line="360" w:lineRule="auto"/>
        <w:jc w:val="center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  <w:r w:rsidRPr="00C73338">
        <w:rPr>
          <w:rFonts w:ascii="TimesNewRomanPSMT" w:hAnsi="TimesNewRomanPSMT"/>
          <w:b/>
          <w:color w:val="000000"/>
          <w:sz w:val="28"/>
          <w:szCs w:val="28"/>
          <w:lang w:val="uk-UA"/>
        </w:rPr>
        <w:t>Варіант 1.</w:t>
      </w:r>
    </w:p>
    <w:p w:rsidR="00F04727" w:rsidRDefault="00F04727" w:rsidP="00F04727">
      <w:pPr>
        <w:spacing w:after="0" w:line="360" w:lineRule="auto"/>
        <w:jc w:val="center"/>
        <w:rPr>
          <w:rFonts w:ascii="TimesNewRomanPSMT" w:hAnsi="TimesNewRomanPSMT"/>
          <w:b/>
          <w:color w:val="000000"/>
          <w:lang w:val="uk-UA"/>
        </w:rPr>
      </w:pPr>
    </w:p>
    <w:p w:rsidR="001B02D2" w:rsidRPr="001B02D2" w:rsidRDefault="001B02D2" w:rsidP="001B02D2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1B02D2">
        <w:rPr>
          <w:rFonts w:ascii="TimesNewRomanPSMT" w:hAnsi="TimesNewRomanPSMT"/>
          <w:b/>
          <w:color w:val="000000"/>
          <w:lang w:val="uk-UA"/>
        </w:rPr>
        <w:t>1.</w:t>
      </w:r>
      <w:r>
        <w:rPr>
          <w:rFonts w:ascii="TimesNewRomanPSMT" w:hAnsi="TimesNewRomanPSMT"/>
          <w:b/>
          <w:color w:val="000000"/>
          <w:lang w:val="uk-UA"/>
        </w:rPr>
        <w:t xml:space="preserve"> </w:t>
      </w:r>
      <w:r w:rsidRPr="001B02D2">
        <w:rPr>
          <w:rFonts w:ascii="TimesNewRomanPSMT" w:hAnsi="TimesNewRomanPSMT"/>
          <w:color w:val="000000"/>
          <w:sz w:val="28"/>
          <w:szCs w:val="28"/>
          <w:lang w:val="uk-UA"/>
        </w:rPr>
        <w:t>За результатами ви</w:t>
      </w:r>
      <w:r w:rsidRPr="001B02D2">
        <w:rPr>
          <w:rFonts w:ascii="TimesNewRomanPSMT" w:hAnsi="TimesNewRomanPSMT"/>
          <w:color w:val="000000"/>
          <w:sz w:val="28"/>
          <w:szCs w:val="28"/>
          <w:lang w:val="uk-UA"/>
        </w:rPr>
        <w:t xml:space="preserve">борів Палати громад Об’єднаного </w:t>
      </w:r>
      <w:r w:rsidRPr="001B02D2">
        <w:rPr>
          <w:rFonts w:ascii="TimesNewRomanPSMT" w:hAnsi="TimesNewRomanPSMT"/>
          <w:color w:val="000000"/>
          <w:sz w:val="28"/>
          <w:szCs w:val="28"/>
          <w:lang w:val="uk-UA"/>
        </w:rPr>
        <w:t xml:space="preserve">Королівства Великої Британії і Північної Ірландії консервативна і лейбористська партії </w:t>
      </w:r>
      <w:r w:rsidRPr="001B02D2">
        <w:rPr>
          <w:rFonts w:ascii="TimesNewRomanPSMT" w:hAnsi="TimesNewRomanPSMT"/>
          <w:color w:val="000000"/>
          <w:sz w:val="28"/>
          <w:szCs w:val="28"/>
          <w:lang w:val="uk-UA"/>
        </w:rPr>
        <w:t xml:space="preserve">не отримали більшості мандатів, </w:t>
      </w:r>
      <w:r w:rsidRPr="001B02D2">
        <w:rPr>
          <w:rFonts w:ascii="TimesNewRomanPSMT" w:hAnsi="TimesNewRomanPSMT"/>
          <w:color w:val="000000"/>
          <w:sz w:val="28"/>
          <w:szCs w:val="28"/>
          <w:lang w:val="uk-UA"/>
        </w:rPr>
        <w:t xml:space="preserve">необхідної для формування Уряду Її Величності. </w:t>
      </w:r>
      <w:r w:rsidRPr="001B02D2">
        <w:rPr>
          <w:rFonts w:ascii="TimesNewRomanPSMT" w:hAnsi="TimesNewRomanPSMT"/>
          <w:color w:val="000000"/>
          <w:sz w:val="28"/>
          <w:szCs w:val="28"/>
          <w:lang w:val="uk-UA"/>
        </w:rPr>
        <w:t xml:space="preserve">Лідери партій не </w:t>
      </w:r>
      <w:r w:rsidRPr="001B02D2">
        <w:rPr>
          <w:rFonts w:ascii="TimesNewRomanPSMT" w:hAnsi="TimesNewRomanPSMT"/>
          <w:color w:val="000000"/>
          <w:sz w:val="28"/>
          <w:szCs w:val="28"/>
          <w:lang w:val="uk-UA"/>
        </w:rPr>
        <w:t>змогли домовитися про замі</w:t>
      </w:r>
      <w:r w:rsidRPr="001B02D2">
        <w:rPr>
          <w:rFonts w:ascii="TimesNewRomanPSMT" w:hAnsi="TimesNewRomanPSMT"/>
          <w:color w:val="000000"/>
          <w:sz w:val="28"/>
          <w:szCs w:val="28"/>
          <w:lang w:val="uk-UA"/>
        </w:rPr>
        <w:t xml:space="preserve">щення посади Прем’єр-міністра і </w:t>
      </w:r>
      <w:r w:rsidRPr="001B02D2">
        <w:rPr>
          <w:rFonts w:ascii="TimesNewRomanPSMT" w:hAnsi="TimesNewRomanPSMT"/>
          <w:color w:val="000000"/>
          <w:sz w:val="28"/>
          <w:szCs w:val="28"/>
          <w:lang w:val="uk-UA"/>
        </w:rPr>
        <w:t xml:space="preserve">кадровий склад Уряду.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1B02D2">
        <w:rPr>
          <w:rFonts w:ascii="TimesNewRomanPSMT" w:hAnsi="TimesNewRomanPSMT"/>
          <w:color w:val="000000"/>
          <w:sz w:val="28"/>
          <w:szCs w:val="28"/>
          <w:lang w:val="uk-UA"/>
        </w:rPr>
        <w:t xml:space="preserve">Королева втрутилася в процес утворення Уряду, призначивши на посаду Прем’єр-міністра </w:t>
      </w:r>
      <w:r w:rsidRPr="001B02D2">
        <w:rPr>
          <w:rFonts w:ascii="TimesNewRomanPSMT" w:hAnsi="TimesNewRomanPSMT"/>
          <w:color w:val="000000"/>
          <w:sz w:val="28"/>
          <w:szCs w:val="28"/>
          <w:lang w:val="uk-UA"/>
        </w:rPr>
        <w:t xml:space="preserve">лідера лейбористської партії та </w:t>
      </w:r>
      <w:r w:rsidRPr="001B02D2">
        <w:rPr>
          <w:rFonts w:ascii="TimesNewRomanPSMT" w:hAnsi="TimesNewRomanPSMT"/>
          <w:color w:val="000000"/>
          <w:sz w:val="28"/>
          <w:szCs w:val="28"/>
          <w:lang w:val="uk-UA"/>
        </w:rPr>
        <w:t>доруч</w:t>
      </w:r>
      <w:r w:rsidRPr="001B02D2">
        <w:rPr>
          <w:rFonts w:ascii="TimesNewRomanPSMT" w:hAnsi="TimesNewRomanPSMT"/>
          <w:color w:val="000000"/>
          <w:sz w:val="28"/>
          <w:szCs w:val="28"/>
          <w:lang w:val="uk-UA"/>
        </w:rPr>
        <w:t xml:space="preserve">ивши йому визначити кандидатури </w:t>
      </w:r>
      <w:r w:rsidRPr="001B02D2">
        <w:rPr>
          <w:rFonts w:ascii="TimesNewRomanPSMT" w:hAnsi="TimesNewRomanPSMT"/>
          <w:color w:val="000000"/>
          <w:sz w:val="28"/>
          <w:szCs w:val="28"/>
          <w:lang w:val="uk-UA"/>
        </w:rPr>
        <w:t>членів Уряду.</w:t>
      </w:r>
    </w:p>
    <w:p w:rsidR="00C73338" w:rsidRDefault="001B02D2" w:rsidP="00C73338">
      <w:pPr>
        <w:spacing w:after="0" w:line="360" w:lineRule="auto"/>
        <w:jc w:val="both"/>
        <w:rPr>
          <w:rFonts w:ascii="TimesNewRomanPS-ItalicMT" w:hAnsi="TimesNewRomanPS-ItalicMT"/>
          <w:b/>
          <w:i/>
          <w:iCs/>
          <w:color w:val="000000"/>
          <w:sz w:val="28"/>
          <w:szCs w:val="28"/>
          <w:lang w:val="uk-UA"/>
        </w:rPr>
      </w:pPr>
      <w:r w:rsidRPr="00F460BA">
        <w:rPr>
          <w:rFonts w:ascii="TimesNewRomanPS-ItalicMT" w:hAnsi="TimesNewRomanPS-ItalicMT"/>
          <w:b/>
          <w:i/>
          <w:iCs/>
          <w:color w:val="000000"/>
          <w:sz w:val="28"/>
          <w:szCs w:val="28"/>
          <w:lang w:val="uk-UA"/>
        </w:rPr>
        <w:t>Дайте юридичний аналіз ситуації. Чи мав Монарх право</w:t>
      </w:r>
      <w:r w:rsidRPr="00F460BA">
        <w:rPr>
          <w:rFonts w:ascii="TimesNewRomanPS-ItalicMT" w:hAnsi="TimesNewRomanPS-ItalicMT"/>
          <w:b/>
          <w:color w:val="000000"/>
          <w:sz w:val="28"/>
          <w:szCs w:val="28"/>
          <w:lang w:val="uk-UA"/>
        </w:rPr>
        <w:t xml:space="preserve"> </w:t>
      </w:r>
      <w:r w:rsidRPr="00F460BA">
        <w:rPr>
          <w:rFonts w:ascii="TimesNewRomanPS-ItalicMT" w:hAnsi="TimesNewRomanPS-ItalicMT"/>
          <w:b/>
          <w:i/>
          <w:iCs/>
          <w:color w:val="000000"/>
          <w:sz w:val="28"/>
          <w:szCs w:val="28"/>
          <w:lang w:val="uk-UA"/>
        </w:rPr>
        <w:t xml:space="preserve">брати участь у призначенні Уряду? </w:t>
      </w:r>
    </w:p>
    <w:p w:rsidR="001B02D2" w:rsidRPr="00C73338" w:rsidRDefault="001B02D2" w:rsidP="00C73338">
      <w:pPr>
        <w:spacing w:after="0" w:line="360" w:lineRule="auto"/>
        <w:jc w:val="both"/>
        <w:rPr>
          <w:rFonts w:ascii="TimesNewRomanPS-ItalicMT" w:hAnsi="TimesNewRomanPS-ItalicMT"/>
          <w:b/>
          <w:i/>
          <w:iCs/>
          <w:color w:val="000000"/>
          <w:sz w:val="28"/>
          <w:szCs w:val="28"/>
          <w:lang w:val="uk-UA"/>
        </w:rPr>
      </w:pPr>
      <w:r w:rsidRPr="00F460BA">
        <w:rPr>
          <w:rFonts w:ascii="TimesNewRomanPS-ItalicMT" w:hAnsi="TimesNewRomanPS-ItalicMT"/>
          <w:b/>
          <w:i/>
          <w:iCs/>
          <w:color w:val="000000"/>
          <w:sz w:val="28"/>
          <w:szCs w:val="28"/>
          <w:lang w:val="uk-UA"/>
        </w:rPr>
        <w:t>Розкрийте сутність особистих і політичних прерогатив Монарха. Охарактеризуйте</w:t>
      </w:r>
      <w:r w:rsidRPr="00F460BA">
        <w:rPr>
          <w:rFonts w:ascii="TimesNewRomanPS-ItalicMT" w:hAnsi="TimesNewRomanPS-ItalicMT"/>
          <w:b/>
          <w:color w:val="000000"/>
          <w:sz w:val="28"/>
          <w:szCs w:val="28"/>
          <w:lang w:val="uk-UA"/>
        </w:rPr>
        <w:t xml:space="preserve"> </w:t>
      </w:r>
      <w:r w:rsidR="00C73338">
        <w:rPr>
          <w:rFonts w:ascii="TimesNewRomanPS-ItalicMT" w:hAnsi="TimesNewRomanPS-ItalicMT"/>
          <w:b/>
          <w:i/>
          <w:iCs/>
          <w:color w:val="000000"/>
          <w:sz w:val="28"/>
          <w:szCs w:val="28"/>
          <w:lang w:val="uk-UA"/>
        </w:rPr>
        <w:t xml:space="preserve">“сплячі” і дискреційні </w:t>
      </w:r>
      <w:r w:rsidRPr="00F460BA">
        <w:rPr>
          <w:rFonts w:ascii="TimesNewRomanPS-ItalicMT" w:hAnsi="TimesNewRomanPS-ItalicMT"/>
          <w:b/>
          <w:i/>
          <w:iCs/>
          <w:color w:val="000000"/>
          <w:sz w:val="28"/>
          <w:szCs w:val="28"/>
          <w:lang w:val="uk-UA"/>
        </w:rPr>
        <w:t>повноваження Монарха.</w:t>
      </w:r>
      <w:r w:rsidRPr="00F460BA">
        <w:rPr>
          <w:rFonts w:ascii="TimesNewRomanPS-ItalicMT" w:hAnsi="TimesNewRomanPS-ItalicMT"/>
          <w:b/>
          <w:color w:val="000000"/>
          <w:sz w:val="28"/>
          <w:szCs w:val="28"/>
          <w:lang w:val="uk-UA"/>
        </w:rPr>
        <w:br/>
      </w:r>
    </w:p>
    <w:p w:rsidR="001B02D2" w:rsidRPr="00F460BA" w:rsidRDefault="001B02D2" w:rsidP="001B02D2">
      <w:pPr>
        <w:spacing w:after="0" w:line="360" w:lineRule="auto"/>
        <w:jc w:val="both"/>
        <w:rPr>
          <w:rFonts w:ascii="TimesNewRomanPS-ItalicMT" w:hAnsi="TimesNewRomanPS-ItalicMT"/>
          <w:b/>
          <w:i/>
          <w:iCs/>
          <w:color w:val="000000"/>
          <w:sz w:val="28"/>
          <w:szCs w:val="28"/>
          <w:lang w:val="uk-UA"/>
        </w:rPr>
      </w:pPr>
      <w:r w:rsidRPr="001B02D2">
        <w:rPr>
          <w:rFonts w:ascii="TimesNewRomanPS-BoldMT" w:hAnsi="TimesNewRomanPS-BoldMT"/>
          <w:b/>
          <w:bCs/>
          <w:color w:val="000000"/>
          <w:lang w:val="uk-UA"/>
        </w:rPr>
        <w:t xml:space="preserve">2. </w:t>
      </w:r>
      <w:r w:rsidRPr="001B02D2">
        <w:rPr>
          <w:rFonts w:ascii="TimesNewRomanPSMT" w:hAnsi="TimesNewRomanPSMT"/>
          <w:color w:val="000000"/>
          <w:sz w:val="28"/>
          <w:szCs w:val="28"/>
          <w:lang w:val="uk-UA"/>
        </w:rPr>
        <w:t>Державний секретар у справах Шотландії видав про</w:t>
      </w:r>
      <w:r w:rsidRPr="001B02D2">
        <w:rPr>
          <w:rFonts w:ascii="TimesNewRomanPSMT" w:hAnsi="TimesNewRomanPSMT"/>
          <w:color w:val="000000"/>
          <w:sz w:val="28"/>
          <w:szCs w:val="28"/>
          <w:lang w:val="uk-UA"/>
        </w:rPr>
        <w:t xml:space="preserve">кламацію про розпуск Парламенту Шотландії, посилаючись на </w:t>
      </w:r>
      <w:r w:rsidRPr="001B02D2">
        <w:rPr>
          <w:rFonts w:ascii="TimesNewRomanPSMT" w:hAnsi="TimesNewRomanPSMT"/>
          <w:color w:val="000000"/>
          <w:sz w:val="28"/>
          <w:szCs w:val="28"/>
          <w:lang w:val="uk-UA"/>
        </w:rPr>
        <w:t>перевищення Парламентом Ш</w:t>
      </w:r>
      <w:r w:rsidRPr="001B02D2">
        <w:rPr>
          <w:rFonts w:ascii="TimesNewRomanPSMT" w:hAnsi="TimesNewRomanPSMT"/>
          <w:color w:val="000000"/>
          <w:sz w:val="28"/>
          <w:szCs w:val="28"/>
          <w:lang w:val="uk-UA"/>
        </w:rPr>
        <w:t xml:space="preserve">отландії наданої компетенції, і </w:t>
      </w:r>
      <w:r w:rsidRPr="001B02D2">
        <w:rPr>
          <w:rFonts w:ascii="TimesNewRomanPSMT" w:hAnsi="TimesNewRomanPSMT"/>
          <w:color w:val="000000"/>
          <w:sz w:val="28"/>
          <w:szCs w:val="28"/>
          <w:lang w:val="uk-UA"/>
        </w:rPr>
        <w:t>про проведення виборів ново</w:t>
      </w:r>
      <w:r w:rsidRPr="001B02D2">
        <w:rPr>
          <w:rFonts w:ascii="TimesNewRomanPSMT" w:hAnsi="TimesNewRomanPSMT"/>
          <w:color w:val="000000"/>
          <w:sz w:val="28"/>
          <w:szCs w:val="28"/>
          <w:lang w:val="uk-UA"/>
        </w:rPr>
        <w:t xml:space="preserve">го складу </w:t>
      </w:r>
      <w:r w:rsidRPr="001B02D2">
        <w:rPr>
          <w:rFonts w:ascii="TimesNewRomanPSMT" w:hAnsi="TimesNewRomanPSMT"/>
          <w:color w:val="000000"/>
          <w:sz w:val="28"/>
          <w:szCs w:val="28"/>
          <w:lang w:val="uk-UA"/>
        </w:rPr>
        <w:lastRenderedPageBreak/>
        <w:t xml:space="preserve">Парламенту Шотландії. Голова </w:t>
      </w:r>
      <w:r w:rsidRPr="001B02D2">
        <w:rPr>
          <w:rFonts w:ascii="TimesNewRomanPSMT" w:hAnsi="TimesNewRomanPSMT"/>
          <w:color w:val="000000"/>
          <w:sz w:val="28"/>
          <w:szCs w:val="28"/>
          <w:lang w:val="uk-UA"/>
        </w:rPr>
        <w:t>Парламенту Шотландії відмовився виконувати це розпорядження, вказуючи, що, по-</w:t>
      </w:r>
      <w:r w:rsidRPr="001B02D2">
        <w:rPr>
          <w:rFonts w:ascii="TimesNewRomanPSMT" w:hAnsi="TimesNewRomanPSMT"/>
          <w:color w:val="000000"/>
          <w:sz w:val="28"/>
          <w:szCs w:val="28"/>
          <w:lang w:val="uk-UA"/>
        </w:rPr>
        <w:t xml:space="preserve">перше, прийняття подібних актів </w:t>
      </w:r>
      <w:r w:rsidRPr="001B02D2">
        <w:rPr>
          <w:rFonts w:ascii="TimesNewRomanPSMT" w:hAnsi="TimesNewRomanPSMT"/>
          <w:color w:val="000000"/>
          <w:sz w:val="28"/>
          <w:szCs w:val="28"/>
          <w:lang w:val="uk-UA"/>
        </w:rPr>
        <w:t>не входить до кола повноважень Державного секретаря та, по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-</w:t>
      </w:r>
      <w:r w:rsidRPr="001B02D2">
        <w:rPr>
          <w:rFonts w:ascii="TimesNewRomanPSMT" w:hAnsi="TimesNewRomanPSMT"/>
          <w:color w:val="000000"/>
          <w:sz w:val="28"/>
          <w:szCs w:val="28"/>
          <w:lang w:val="uk-UA"/>
        </w:rPr>
        <w:t>друге, вихід за межі компетен</w:t>
      </w:r>
      <w:r w:rsidRPr="001B02D2">
        <w:rPr>
          <w:rFonts w:ascii="TimesNewRomanPSMT" w:hAnsi="TimesNewRomanPSMT"/>
          <w:color w:val="000000"/>
          <w:sz w:val="28"/>
          <w:szCs w:val="28"/>
          <w:lang w:val="uk-UA"/>
        </w:rPr>
        <w:t xml:space="preserve">ції не є підставою для розпуску </w:t>
      </w:r>
      <w:r w:rsidRPr="001B02D2">
        <w:rPr>
          <w:rFonts w:ascii="TimesNewRomanPSMT" w:hAnsi="TimesNewRomanPSMT"/>
          <w:color w:val="000000"/>
          <w:sz w:val="28"/>
          <w:szCs w:val="28"/>
          <w:lang w:val="uk-UA"/>
        </w:rPr>
        <w:t>Парламенту Шотландії.</w:t>
      </w:r>
      <w:r w:rsidRPr="001B02D2">
        <w:rPr>
          <w:rFonts w:ascii="TimesNewRomanPSMT" w:hAnsi="TimesNewRomanPSMT"/>
          <w:color w:val="000000"/>
          <w:lang w:val="uk-UA"/>
        </w:rPr>
        <w:br/>
      </w:r>
      <w:r w:rsidRPr="00F460BA">
        <w:rPr>
          <w:rFonts w:ascii="TimesNewRomanPS-ItalicMT" w:hAnsi="TimesNewRomanPS-ItalicMT"/>
          <w:b/>
          <w:i/>
          <w:iCs/>
          <w:color w:val="000000"/>
          <w:sz w:val="28"/>
          <w:szCs w:val="28"/>
          <w:lang w:val="uk-UA"/>
        </w:rPr>
        <w:t>Чи відповідають дії Державного секретаря у справах</w:t>
      </w:r>
      <w:r w:rsidRPr="00F460BA">
        <w:rPr>
          <w:rFonts w:ascii="TimesNewRomanPS-ItalicMT" w:hAnsi="TimesNewRomanPS-ItalicMT"/>
          <w:b/>
          <w:color w:val="000000"/>
          <w:sz w:val="28"/>
          <w:szCs w:val="28"/>
          <w:lang w:val="uk-UA"/>
        </w:rPr>
        <w:br/>
      </w:r>
      <w:r w:rsidRPr="00F460BA">
        <w:rPr>
          <w:rFonts w:ascii="TimesNewRomanPS-ItalicMT" w:hAnsi="TimesNewRomanPS-ItalicMT"/>
          <w:b/>
          <w:i/>
          <w:iCs/>
          <w:color w:val="000000"/>
          <w:sz w:val="28"/>
          <w:szCs w:val="28"/>
          <w:lang w:val="uk-UA"/>
        </w:rPr>
        <w:t xml:space="preserve">Шотландії Акту про Шотландію 1998 р.? </w:t>
      </w:r>
      <w:r w:rsidR="00F460BA">
        <w:rPr>
          <w:rFonts w:ascii="TimesNewRomanPS-ItalicMT" w:hAnsi="TimesNewRomanPS-ItalicMT"/>
          <w:b/>
          <w:i/>
          <w:iCs/>
          <w:color w:val="000000"/>
          <w:sz w:val="28"/>
          <w:szCs w:val="28"/>
          <w:lang w:val="uk-UA"/>
        </w:rPr>
        <w:t xml:space="preserve"> </w:t>
      </w:r>
      <w:r w:rsidRPr="00F460BA">
        <w:rPr>
          <w:rFonts w:ascii="TimesNewRomanPS-ItalicMT" w:hAnsi="TimesNewRomanPS-ItalicMT"/>
          <w:b/>
          <w:i/>
          <w:iCs/>
          <w:color w:val="000000"/>
          <w:sz w:val="28"/>
          <w:szCs w:val="28"/>
          <w:lang w:val="uk-UA"/>
        </w:rPr>
        <w:t>Які існують підстави для розпуску Парламенту Шотландії? Які посадові особи</w:t>
      </w:r>
      <w:r w:rsidR="00F460BA">
        <w:rPr>
          <w:rFonts w:ascii="TimesNewRomanPS-ItalicMT" w:hAnsi="TimesNewRomanPS-ItalicMT"/>
          <w:b/>
          <w:color w:val="000000"/>
          <w:sz w:val="28"/>
          <w:szCs w:val="28"/>
          <w:lang w:val="uk-UA"/>
        </w:rPr>
        <w:t xml:space="preserve"> </w:t>
      </w:r>
      <w:r w:rsidRPr="00F460BA">
        <w:rPr>
          <w:rFonts w:ascii="TimesNewRomanPS-ItalicMT" w:hAnsi="TimesNewRomanPS-ItalicMT"/>
          <w:b/>
          <w:i/>
          <w:iCs/>
          <w:color w:val="000000"/>
          <w:sz w:val="28"/>
          <w:szCs w:val="28"/>
          <w:lang w:val="uk-UA"/>
        </w:rPr>
        <w:t>компетентні здійснювати розпуск Парламенту Шотландії?</w:t>
      </w:r>
    </w:p>
    <w:p w:rsidR="00313029" w:rsidRDefault="00313029" w:rsidP="003130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B02D2" w:rsidRDefault="00313029" w:rsidP="003130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  <w:r w:rsidRPr="003130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1302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Депутати Кнесету Ізраїлю 61 голосами внесли поправки в Основний Закон “Про Уряд”. Президент Держави звернувся до Верховного Суду з вимогою визнати процедуру внесення змін до Основного Закону “Про Уряд” неконституційною.</w:t>
      </w:r>
      <w:r w:rsidRPr="003130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31302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Дайте юридичний аналіз ситуації. Розкрийте порядок</w:t>
      </w:r>
      <w:r w:rsidRPr="003130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31302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внесення поправок до законів, які входять до блоку Основних</w:t>
      </w:r>
      <w:r w:rsidRPr="003130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31302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Законів. Визначте юридичні властивості Конституції Ізраїлю.</w:t>
      </w:r>
    </w:p>
    <w:p w:rsidR="00F04727" w:rsidRDefault="00F04727" w:rsidP="00F047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04727" w:rsidRDefault="00F04727" w:rsidP="00F047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Варіант 2</w:t>
      </w:r>
    </w:p>
    <w:p w:rsidR="00F04727" w:rsidRDefault="00F04727" w:rsidP="00F047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04727" w:rsidRDefault="00F04727" w:rsidP="00F047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F0472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1. </w:t>
      </w:r>
      <w:r w:rsidRPr="00F0472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ініціативи 2 млн громадян Республіки Казахстан</w:t>
      </w:r>
      <w:r w:rsidRPr="00F0472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був проведений республіканський конституційний референдум,</w:t>
      </w:r>
      <w:r w:rsidRPr="00F0472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у ході якого 45% відсотків громадян підтримали поправки до</w:t>
      </w:r>
      <w:r w:rsidRPr="00F0472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чинної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047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Конституції Республіки Казахстан щодо надання Алматинській області статусу політичної автономії. За підсумками</w:t>
      </w:r>
      <w:r w:rsidRPr="00F0472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республіканського референдуму Президент Республ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іки підписав закон про внесення поправок до Конституції.</w:t>
      </w:r>
    </w:p>
    <w:p w:rsidR="00F04727" w:rsidRDefault="00F04727" w:rsidP="00F047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0472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Дайте юридичний аналіз ситуації. На підставі ст. 91</w:t>
      </w:r>
      <w:r w:rsidRPr="00F0472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F0472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Конституції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</w:t>
      </w:r>
      <w:r w:rsidRPr="00F0472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Республіки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 </w:t>
      </w:r>
      <w:r w:rsidRPr="00F0472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Казахстан розберіть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   </w:t>
      </w:r>
      <w:r w:rsidRPr="00F0472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порядок внесення</w:t>
      </w:r>
      <w:r w:rsidRPr="00F0472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F0472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змін і доповнень до Основного Закону.</w:t>
      </w:r>
      <w:r w:rsidRPr="00F0472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</w:p>
    <w:p w:rsidR="00F04727" w:rsidRDefault="00F04727" w:rsidP="00F047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  <w:r w:rsidRPr="00F0472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2. </w:t>
      </w:r>
      <w:r w:rsidRPr="00F0472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п’ять місяців до завершення легіслатури Парламенту Президент Республіки Казахстан своїм указом розпустив</w:t>
      </w:r>
      <w:r w:rsidRPr="00F0472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законодавчий орган влади. Голова Сенату звернувся до Конституційної Ради Республіки з проханням визнати відповідний указ</w:t>
      </w:r>
      <w:r w:rsidRPr="00F0472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Президента таким, що не відповідає Конституції Республіки</w:t>
      </w:r>
      <w:r w:rsidRPr="00F0472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Казахстан.</w:t>
      </w:r>
      <w:r w:rsidRPr="00F0472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F0472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Дайте юридичний аналіз ситуації. На підставі ст. 63</w:t>
      </w:r>
      <w:r w:rsidRPr="00F0472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F0472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Конституції Республіки Казахстан визначте повноваження</w:t>
      </w:r>
      <w:r w:rsidRPr="00F0472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</w:t>
      </w:r>
      <w:r w:rsidRPr="00F0472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Дайте </w:t>
      </w:r>
      <w:r w:rsidRPr="00F0472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юридичний </w:t>
      </w:r>
      <w:r w:rsidRPr="00F0472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аналіз ситуації. На підставі ст. 63</w:t>
      </w:r>
      <w:r w:rsidRPr="00F0472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F0472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Конституції Республіки Казахстан визначте повноваження</w:t>
      </w:r>
      <w:r w:rsidRPr="00F0472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F0472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Президента Республіки щодо розпуску Парламенту.</w:t>
      </w:r>
    </w:p>
    <w:p w:rsidR="00573CA4" w:rsidRDefault="00573CA4" w:rsidP="00F04727">
      <w:pPr>
        <w:spacing w:after="0" w:line="360" w:lineRule="auto"/>
        <w:ind w:firstLine="709"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</w:pPr>
    </w:p>
    <w:p w:rsidR="00F04727" w:rsidRPr="00C73338" w:rsidRDefault="00F04727" w:rsidP="00C73338">
      <w:pPr>
        <w:spacing w:after="0" w:line="36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>3</w:t>
      </w:r>
      <w:r w:rsidRPr="00F04727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. </w:t>
      </w:r>
      <w:r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 </w:t>
      </w:r>
      <w:r w:rsidRPr="00F04727">
        <w:rPr>
          <w:rFonts w:ascii="TimesNewRomanPSMT" w:hAnsi="TimesNewRomanPSMT"/>
          <w:color w:val="000000"/>
          <w:sz w:val="28"/>
          <w:szCs w:val="28"/>
          <w:lang w:val="uk-UA"/>
        </w:rPr>
        <w:t>Буддійська асоціація Китаю звернулася до мера Пекіна з проханням дозволити проведення семінару за участю Буддійської громади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</w:t>
      </w:r>
      <w:r w:rsidRPr="00F04727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В’єтнаму в Храмі </w:t>
      </w:r>
      <w:proofErr w:type="spellStart"/>
      <w:r w:rsidRPr="00F04727">
        <w:rPr>
          <w:rFonts w:ascii="TimesNewRomanPSMT" w:hAnsi="TimesNewRomanPSMT"/>
          <w:color w:val="000000"/>
          <w:sz w:val="28"/>
          <w:szCs w:val="28"/>
          <w:lang w:val="uk-UA"/>
        </w:rPr>
        <w:t>Гуанцзі</w:t>
      </w:r>
      <w:proofErr w:type="spellEnd"/>
      <w:r w:rsidRPr="00F04727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</w:t>
      </w:r>
      <w:r w:rsidRPr="00F04727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Незважаючи на дозвіл мера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</w:t>
      </w:r>
      <w:r w:rsidRPr="00F04727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F04727">
        <w:rPr>
          <w:rFonts w:ascii="TimesNewRomanPSMT" w:hAnsi="TimesNewRomanPSMT"/>
          <w:color w:val="000000"/>
          <w:sz w:val="28"/>
          <w:szCs w:val="28"/>
          <w:lang w:val="uk-UA"/>
        </w:rPr>
        <w:t>Пекіна, місцевий н</w:t>
      </w:r>
      <w:r w:rsidR="00C73338">
        <w:rPr>
          <w:rFonts w:ascii="TimesNewRomanPSMT" w:hAnsi="TimesNewRomanPSMT"/>
          <w:color w:val="000000"/>
          <w:sz w:val="28"/>
          <w:szCs w:val="28"/>
          <w:lang w:val="uk-UA"/>
        </w:rPr>
        <w:t xml:space="preserve">ародний суд Пекіна виніс ухвалу </w:t>
      </w:r>
      <w:r w:rsidRPr="00F04727">
        <w:rPr>
          <w:rFonts w:ascii="TimesNewRomanPSMT" w:hAnsi="TimesNewRomanPSMT"/>
          <w:color w:val="000000"/>
          <w:sz w:val="28"/>
          <w:szCs w:val="28"/>
          <w:lang w:val="uk-UA"/>
        </w:rPr>
        <w:t xml:space="preserve">про заборону проведення цього семінару.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</w:t>
      </w:r>
      <w:r w:rsidRPr="00F04727">
        <w:rPr>
          <w:rFonts w:ascii="TimesNewRomanPSMT" w:hAnsi="TimesNewRomanPSMT"/>
          <w:color w:val="000000"/>
          <w:sz w:val="28"/>
          <w:szCs w:val="28"/>
          <w:lang w:val="uk-UA"/>
        </w:rPr>
        <w:t>Президент Буддійської асоціації Китаю звернувся до Верховного народного суду зі</w:t>
      </w:r>
      <w:r w:rsidRPr="00F04727">
        <w:rPr>
          <w:rFonts w:ascii="TimesNewRomanPSMT" w:hAnsi="TimesNewRomanPSMT"/>
          <w:color w:val="000000"/>
          <w:sz w:val="28"/>
          <w:szCs w:val="28"/>
          <w:lang w:val="uk-UA"/>
        </w:rPr>
        <w:br/>
        <w:t xml:space="preserve">скаргою на ухвалу місцевого народного суду Пекіна. </w:t>
      </w:r>
      <w:r w:rsidR="00C73338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F04727">
        <w:rPr>
          <w:rFonts w:ascii="TimesNewRomanPSMT" w:hAnsi="TimesNewRomanPSMT"/>
          <w:color w:val="000000"/>
          <w:sz w:val="28"/>
          <w:szCs w:val="28"/>
          <w:lang w:val="uk-UA"/>
        </w:rPr>
        <w:t>Верховний народний суд скасував ухвалу місцевого народного суду</w:t>
      </w:r>
      <w:r w:rsidRPr="00F04727">
        <w:rPr>
          <w:rFonts w:ascii="TimesNewRomanPSMT" w:hAnsi="TimesNewRomanPSMT"/>
          <w:color w:val="000000"/>
          <w:sz w:val="28"/>
          <w:szCs w:val="28"/>
          <w:lang w:val="uk-UA"/>
        </w:rPr>
        <w:br/>
        <w:t>Пекіна і дозволив проведення даного семінару.</w:t>
      </w:r>
      <w:r w:rsidRPr="00F04727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F04727">
        <w:rPr>
          <w:rFonts w:ascii="TimesNewRomanPS-ItalicMT" w:hAnsi="TimesNewRomanPS-ItalicMT"/>
          <w:b/>
          <w:i/>
          <w:iCs/>
          <w:color w:val="000000"/>
          <w:sz w:val="28"/>
          <w:szCs w:val="28"/>
          <w:lang w:val="uk-UA"/>
        </w:rPr>
        <w:t>Дайте юридичний аналіз ситуації. Розберіть специфіку</w:t>
      </w:r>
    </w:p>
    <w:p w:rsidR="00F04727" w:rsidRDefault="00F04727" w:rsidP="00F04727">
      <w:pPr>
        <w:spacing w:after="0" w:line="360" w:lineRule="auto"/>
        <w:ind w:firstLine="709"/>
        <w:jc w:val="center"/>
        <w:rPr>
          <w:rFonts w:ascii="TimesNewRomanPS-ItalicMT" w:hAnsi="TimesNewRomanPS-ItalicMT"/>
          <w:b/>
          <w:iCs/>
          <w:color w:val="000000"/>
          <w:sz w:val="28"/>
          <w:szCs w:val="28"/>
          <w:lang w:val="uk-UA"/>
        </w:rPr>
      </w:pPr>
    </w:p>
    <w:p w:rsidR="00F04727" w:rsidRDefault="00F04727" w:rsidP="00F04727">
      <w:pPr>
        <w:spacing w:after="0" w:line="360" w:lineRule="auto"/>
        <w:ind w:firstLine="709"/>
        <w:jc w:val="center"/>
        <w:rPr>
          <w:rFonts w:ascii="TimesNewRomanPS-ItalicMT" w:hAnsi="TimesNewRomanPS-ItalicMT"/>
          <w:b/>
          <w:iCs/>
          <w:color w:val="000000"/>
          <w:sz w:val="28"/>
          <w:szCs w:val="28"/>
          <w:lang w:val="uk-UA"/>
        </w:rPr>
      </w:pPr>
      <w:r w:rsidRPr="00F04727">
        <w:rPr>
          <w:rFonts w:ascii="TimesNewRomanPS-ItalicMT" w:hAnsi="TimesNewRomanPS-ItalicMT"/>
          <w:b/>
          <w:iCs/>
          <w:color w:val="000000"/>
          <w:sz w:val="28"/>
          <w:szCs w:val="28"/>
          <w:lang w:val="uk-UA"/>
        </w:rPr>
        <w:t>Варіант 3</w:t>
      </w:r>
    </w:p>
    <w:p w:rsidR="00573CA4" w:rsidRDefault="00573CA4" w:rsidP="00573C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3C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="00F04727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Федеральний канцлер Німеччини виступив з ініціативою щодо зміни Основного закону. Зазначену пропозицію підтримала 1/2 частина депутатів 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Бундестагу та 1/2 представників </w:t>
      </w:r>
      <w:r w:rsidR="00F04727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Бундесрату. Зміни були напра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влені на збільшення повноважень </w:t>
      </w:r>
      <w:r w:rsidR="00F04727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>Федера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льного президента та збільшення повноважень земель у </w:t>
      </w:r>
      <w:r w:rsidR="00F04727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законодавчому процесі. Части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депутатів Бундестагу, яка не </w:t>
      </w:r>
      <w:r w:rsidR="00F04727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погодилась з вказаними змін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ами, звернулася до Федерального </w:t>
      </w:r>
      <w:r w:rsidR="00F04727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конституційного суду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приводу їх конституційності. </w:t>
      </w:r>
    </w:p>
    <w:p w:rsidR="00573CA4" w:rsidRDefault="00F04727" w:rsidP="00573C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Вирішіть спір. Як вносяться зміни до Основного закону</w:t>
      </w:r>
      <w:r w:rsidR="00573CA4" w:rsidRPr="00573C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ФРН? Яке рішення повинен прийняти Федеральний конституційний суд?</w:t>
      </w:r>
      <w:r w:rsidRPr="00573C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</w:p>
    <w:p w:rsidR="00573CA4" w:rsidRDefault="00573CA4" w:rsidP="00573C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3CA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 w:rsidR="00F04727" w:rsidRPr="00573CA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="00F04727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засіданні нижньої палати Парламенту 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Італії були </w:t>
      </w:r>
      <w:r w:rsidR="00F04727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присутні 262 депутати. Вони абсолютною більшістю голосів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04727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прийняли законопроект “Про соціальне страхування” та передали його на підпис Президен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 країни. Один з членів Уряду, </w:t>
      </w:r>
      <w:r w:rsidR="00F04727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який не входить до складу жодної з палат Парламенту Італії,</w:t>
      </w:r>
      <w:r w:rsidR="00F04727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був присутнім на вказаному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засіданні за власним бажанням. </w:t>
      </w:r>
    </w:p>
    <w:p w:rsidR="00573CA4" w:rsidRDefault="00F04727" w:rsidP="00573C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Розберіть ситуацію. Чи була дотримана процедура</w:t>
      </w:r>
      <w:r w:rsidR="00573CA4" w:rsidRPr="00573C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прийняття законопроекту? Як проходить законодавчий процес</w:t>
      </w:r>
      <w:r w:rsidR="00573CA4" w:rsidRPr="00573C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в Італії та яка кількість депутатів необхідна для прийняття</w:t>
      </w:r>
      <w:r w:rsidR="00573CA4" w:rsidRPr="00573C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рішення в палаті? Чи можуть бути присутніми члени Уряду на</w:t>
      </w:r>
      <w:r w:rsidR="00573CA4" w:rsidRPr="00573C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засіданнях в палатах Парламенту?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F04727" w:rsidRDefault="00573CA4" w:rsidP="00573C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  <w:r w:rsidRPr="00573CA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</w:t>
      </w:r>
      <w:r w:rsidR="00F04727" w:rsidRPr="00573CA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Вища Рада Союзу 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Об’єднаних Арабських Еміратах 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після попереднього затвердження законопроекту 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Національною 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Радою Союзу прийняла закон. Але Президент Союзу не погодився з цим і наклав на нього вето.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Проаналізуйте ситуацію. Чи має право Національна</w:t>
      </w:r>
      <w:r w:rsidRPr="00573C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Рада Союзу приймати законопроекти? Яку роль у законотворенні ОАЕ відіграє Вища Рада Союзу? Чи передбачає Конституція ОАЕ право вето у глави держави?</w:t>
      </w:r>
    </w:p>
    <w:p w:rsidR="00573CA4" w:rsidRDefault="00573CA4" w:rsidP="00573CA4">
      <w:pPr>
        <w:spacing w:after="0" w:line="360" w:lineRule="auto"/>
        <w:ind w:firstLine="709"/>
        <w:jc w:val="both"/>
        <w:rPr>
          <w:rFonts w:ascii="TimesNewRomanPS-BoldMT" w:hAnsi="TimesNewRomanPS-BoldMT"/>
          <w:b/>
          <w:bCs/>
          <w:color w:val="000000"/>
        </w:rPr>
      </w:pPr>
    </w:p>
    <w:p w:rsidR="00573CA4" w:rsidRDefault="00573CA4" w:rsidP="00573CA4">
      <w:pPr>
        <w:spacing w:after="0" w:line="36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</w:pPr>
      <w:r w:rsidRPr="00573CA4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>Варіант 4</w:t>
      </w:r>
    </w:p>
    <w:p w:rsidR="00F460BA" w:rsidRPr="00573CA4" w:rsidRDefault="00F460BA" w:rsidP="00573CA4">
      <w:pPr>
        <w:spacing w:after="0" w:line="36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</w:pPr>
    </w:p>
    <w:p w:rsidR="00573CA4" w:rsidRDefault="00573CA4" w:rsidP="00573CA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Прем’єр-міністр Франції подав на розгляд Сенату законопроект про бюджет країни. Сенат, розглянувши законопроект, </w:t>
      </w:r>
      <w:proofErr w:type="spellStart"/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вніс</w:t>
      </w:r>
      <w:proofErr w:type="spellEnd"/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бюджету поправки щодо збільшення витрат на соціальне забезпечення неповнолітніх та повернув його на доопрацювання до Уряду. Прем’єр-міністр не погодився з зазначеними доповненнями та передав законопроект на розгляд Національним зборам.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Чи правильно вчинив Прем’єр-міністр Франції? Який орган</w:t>
      </w:r>
      <w:r w:rsidRPr="00573C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державної влади повинен вирішити спір між Прем’єр-міністром</w:t>
      </w:r>
      <w:r w:rsidRPr="00573C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Франції та Сенатом? Як проходить обговорення та прийняття</w:t>
      </w:r>
      <w:r w:rsidRPr="00573C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законопроектів у Франції, зокрема законопроекту про бюджет?</w:t>
      </w:r>
      <w:r w:rsidRPr="00573C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</w:p>
    <w:p w:rsidR="00573CA4" w:rsidRDefault="00573CA4" w:rsidP="00573CA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73CA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2. 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>Федеральний канцлер ФРН виступив з вимогою до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Голови Бундестагу щодо скликання дострокової сесії нижньої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палати парламенту. Голова Бундестагу відмовився це робити,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мотивуючи це тим, що Федеральний канцлер не має відповідних повноважень. Тоді Федеральний канцлер звернувся до Федерального президента з пропозицією розпустити нижню палату парламенту.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Проаналізуйте ситуацію. Чи має Федеральний канцлер повноваження вимагати дострокового скликання сесії Бундестагу?</w:t>
      </w:r>
      <w:r w:rsidRPr="00573C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Які є конституційні підстави дострокового розпуску Бундестагу?</w:t>
      </w:r>
      <w:r w:rsidRPr="00573C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</w:p>
    <w:p w:rsidR="00573CA4" w:rsidRDefault="00573CA4" w:rsidP="00573CA4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  <w:r w:rsidRPr="00573CA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3. 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Громадянин Білорусі К. до </w:t>
      </w:r>
      <w:proofErr w:type="spellStart"/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вироку</w:t>
      </w:r>
      <w:proofErr w:type="spellEnd"/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суду знаходився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під вартою. У цей час у країні проходили вибори до Національних зборів. Йому було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відмовлен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в праві голосувати у зв’язку 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вказаними обставинами. </w:t>
      </w:r>
      <w:r w:rsidR="00F460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Натомість К. звернувся до Європейського суду з прав людини, зви</w:t>
      </w:r>
      <w:r w:rsidR="00C733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нувачуючи Республіку Білорусь у порушенні його </w:t>
      </w:r>
      <w:bookmarkStart w:id="0" w:name="_GoBack"/>
      <w:bookmarkEnd w:id="0"/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конституційних прав.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Вирішіть спір. Які категорії осіб підпадають під обмеження принципу загальності виборчого права в Білорусі?</w:t>
      </w:r>
      <w:r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</w:t>
      </w:r>
      <w:r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Чи</w:t>
      </w:r>
      <w:r w:rsidR="00C7333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має право К. звернутися при зазначених о</w:t>
      </w:r>
      <w:r w:rsidR="00C73338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бставинах до Європейського суду </w:t>
      </w:r>
      <w:r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з прав людини?</w:t>
      </w:r>
    </w:p>
    <w:p w:rsidR="00A7064F" w:rsidRDefault="00A7064F" w:rsidP="00A7064F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</w:p>
    <w:p w:rsidR="00573CA4" w:rsidRPr="00A7064F" w:rsidRDefault="00573CA4" w:rsidP="00A7064F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 w:rsidRPr="00A7064F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Варіант 5</w:t>
      </w:r>
    </w:p>
    <w:p w:rsidR="00A7064F" w:rsidRDefault="00A7064F" w:rsidP="00A7064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7064F" w:rsidRDefault="00573CA4" w:rsidP="00A706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  <w:r w:rsidRPr="00A7064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1. 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Уряд Її Королівської Величності Об’єднаного Королівства Великої Британії і Північної Ірландії подав до Палати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громад законопроект про здійснення платежів із державного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фонду позик. Палата громад схвалила відповідний законопроект, але Палата лордів відмовилась його розглядати.</w:t>
      </w:r>
      <w:r w:rsid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Через місяць Палата громад повторно проголосувала за законопроект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про здійснення платежів із державного фонду позик і представила його Королеві для санкції без згоди Палати лордів. Спікер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Палати лордів звернувся до Верховного Суду Об’єднаного Королівства Великої Британії і Північної Ірландії з проханням визнати процедуру прийняття даного законопроекту такою, що не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ві</w:t>
      </w:r>
      <w:r w:rsid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дповідає чинному законодавству.</w:t>
      </w:r>
    </w:p>
    <w:p w:rsidR="00A7064F" w:rsidRPr="00A7064F" w:rsidRDefault="00573CA4" w:rsidP="00C73338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Дайте юридичний аналіз ситуації. Чи відповідають дії</w:t>
      </w:r>
      <w:r w:rsidR="00C7333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Палати громад і Палати </w:t>
      </w:r>
      <w:r w:rsid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 </w:t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лордів Акту про</w:t>
      </w:r>
      <w:r w:rsid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</w:t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Парламент 1911 р.?</w:t>
      </w:r>
      <w:r w:rsid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 </w:t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Розкрийте м</w:t>
      </w:r>
      <w:r w:rsidR="00C73338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еханізм </w:t>
      </w:r>
      <w:r w:rsid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взаємодії Палати громад і</w:t>
      </w:r>
      <w:r w:rsidR="00F460B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</w:t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Палати лордів</w:t>
      </w:r>
      <w:r w:rsidR="00C7333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F460B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у </w:t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законодавчому процесі.</w:t>
      </w:r>
      <w:r w:rsidRPr="00A70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</w:p>
    <w:p w:rsidR="00A7064F" w:rsidRPr="00A7064F" w:rsidRDefault="00A7064F" w:rsidP="00A706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 w:rsidR="00573CA4" w:rsidRPr="00A7064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="00573CA4"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систематичне порушення норм Консти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туції Республіки Польща 1997 р. </w:t>
      </w:r>
      <w:r w:rsidR="00573CA4"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Маршала Сейму Республіки Польща було</w:t>
      </w:r>
      <w:r w:rsidR="00573CA4"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відсторонено від займаної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посади рішенням Конституційного Трибуналу </w:t>
      </w:r>
      <w:r w:rsidR="00573CA4"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Республіки Польща.</w:t>
      </w:r>
      <w:r w:rsidR="00573CA4"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573CA4"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Чи вийшов за межі своїх конституційних повноважень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Конституційний Трибунал. </w:t>
      </w:r>
      <w:r w:rsidR="00573CA4"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Яка специфіка відсторонення від</w:t>
      </w:r>
      <w:r w:rsidR="00573CA4" w:rsidRPr="00A70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="00573CA4"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посади Маршала Сейму Республіки Польща і вищих посадових</w:t>
      </w:r>
      <w:r w:rsidR="00573CA4" w:rsidRPr="00A70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="00573CA4"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осіб Республіки Польща згідно з Конституцією Республіки</w:t>
      </w:r>
      <w:r w:rsidR="00573CA4" w:rsidRPr="00A70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="00573CA4"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Польща 1997 р.? Здійсніть посилання на конкретну статтю</w:t>
      </w:r>
      <w:r w:rsidR="00573CA4" w:rsidRPr="00A70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="00573CA4"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Конституції Республіки Польща 1997 р.</w:t>
      </w:r>
      <w:r w:rsidR="00573CA4" w:rsidRPr="00A70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</w:p>
    <w:p w:rsidR="00573CA4" w:rsidRDefault="00A7064F" w:rsidP="00A706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  <w:r w:rsidRPr="00A70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Після смерті Імператора Японії новим главою держави призначили його дочку Ю. Нова Імператриця у зв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>’язку з за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кінченням чотирирічного строку повноважень Палати представників оголосила нові парлам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ентські вибори. На першій сесії 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Парламенту після загальних виборів Палати представників було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проголосовано</w:t>
      </w:r>
      <w:proofErr w:type="spellEnd"/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нову кандидатуру Прем’єр-міністра, якого за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пропозицією Парламенту призначила Імператриця. Потім з числа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депутатів Парламенту вона призначила державних міністрів.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На підставі конституційного законодавства Японії</w:t>
      </w:r>
      <w:r w:rsidRPr="00A70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дайте відповідь: чи не був порушений порядок наслідування</w:t>
      </w:r>
      <w:r w:rsidRPr="00A70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престолу в Японії? Які повноваження має Імператор Японії?</w:t>
      </w:r>
    </w:p>
    <w:p w:rsidR="00A7064F" w:rsidRDefault="00A7064F" w:rsidP="00A706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</w:p>
    <w:p w:rsidR="00A7064F" w:rsidRDefault="00A7064F" w:rsidP="00A706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 w:rsidRPr="00A7064F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Варіант 6</w:t>
      </w:r>
    </w:p>
    <w:p w:rsidR="00A7064F" w:rsidRDefault="00A7064F" w:rsidP="00A706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 w:rsidRPr="00A7064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 час виборів до американського Сенату С. на виборчій дільниці не дозволили 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проголосувати. Відмову пояснили 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тим, що С. – безробітний, н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 платить податки та не володіє 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нерухомим майном у межах штату. С. підготував позов до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суду, 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вважаючи, що було порушено його конституційне право.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Вирішіть правову колізію, здійснюючи посилання на</w:t>
      </w:r>
      <w:r w:rsidRPr="00A70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конкретну статтю чи поправку до Конституції США 1787 р.</w:t>
      </w:r>
      <w:r w:rsidRPr="00A70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Перелічіть, які цензи активного виборчого права встановлені</w:t>
      </w:r>
      <w:r w:rsidRPr="00A70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Конституцією США 1787 р. Сформулюйте, які цензи і якими</w:t>
      </w:r>
      <w:r w:rsidRPr="00A70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поправками до Конституції США 1787 р. було скасовано.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A7064F" w:rsidRDefault="00A7064F" w:rsidP="00A706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 w:rsidRPr="00A7064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Формуючи Федеральний Уряд, Президент Бразилії призначив д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ержавного міністра. Проте Сенат 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проголосував за призначення державного міністра простою більшістю голосів.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Чи відбудеться призначення на посаду державного міні</w:t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стра? Чи може Сенат перешкодити </w:t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Президенту у формуванні Кабінету? Здійсніть посилання на конкретну статтю</w:t>
      </w:r>
      <w:r w:rsidRPr="00A70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Конституції Бразилії 1988 р. і поясніть, чому за формою правління</w:t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Бразилія є супер</w:t>
      </w:r>
      <w:r w:rsidR="00F460B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</w:t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президентською </w:t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республікою.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A7064F" w:rsidRPr="00A7064F" w:rsidRDefault="00A7064F" w:rsidP="00A706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 w:rsidRPr="00A70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Президент Російської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Федерації своїм указом ввів на 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території Ставропольського к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раю надзвичайний стан. Державна 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Дума Російської Федерації затвердила указ Президента РФ.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Чи була порушена Конституція Російської Федерації</w:t>
      </w:r>
      <w:r w:rsidRPr="00A70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1993 р. під час введення надзвичайного стану? Відповідь мотивуйте, здійсніть посилання на конкретну статтю Конституції Російської Федерації 199</w:t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3 р.</w:t>
      </w:r>
    </w:p>
    <w:sectPr w:rsidR="00A7064F" w:rsidRPr="00A7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64D7A"/>
    <w:multiLevelType w:val="hybridMultilevel"/>
    <w:tmpl w:val="8BE8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4512C"/>
    <w:multiLevelType w:val="hybridMultilevel"/>
    <w:tmpl w:val="90487E86"/>
    <w:lvl w:ilvl="0" w:tplc="41F8334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C97DA4"/>
    <w:multiLevelType w:val="hybridMultilevel"/>
    <w:tmpl w:val="A96ADAF8"/>
    <w:lvl w:ilvl="0" w:tplc="DDC4391E">
      <w:start w:val="1"/>
      <w:numFmt w:val="decimal"/>
      <w:lvlText w:val="%1."/>
      <w:lvlJc w:val="left"/>
      <w:pPr>
        <w:ind w:left="1069" w:hanging="360"/>
      </w:pPr>
      <w:rPr>
        <w:rFonts w:ascii="TimesNewRomanPS-BoldMT" w:hAnsi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D1"/>
    <w:rsid w:val="000B6ED1"/>
    <w:rsid w:val="001B02D2"/>
    <w:rsid w:val="00313029"/>
    <w:rsid w:val="00573CA4"/>
    <w:rsid w:val="00614ABA"/>
    <w:rsid w:val="00A36DE8"/>
    <w:rsid w:val="00A7064F"/>
    <w:rsid w:val="00C73338"/>
    <w:rsid w:val="00F04727"/>
    <w:rsid w:val="00F4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E9D4"/>
  <w15:chartTrackingRefBased/>
  <w15:docId w15:val="{1412B8A7-B4C3-4F3A-92EE-2F2E2007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2022-08-18T09:44:00Z</dcterms:created>
  <dcterms:modified xsi:type="dcterms:W3CDTF">2022-08-18T13:05:00Z</dcterms:modified>
</cp:coreProperties>
</file>