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B851" w14:textId="77777777" w:rsidR="00DD2382" w:rsidRPr="00C43BF1" w:rsidRDefault="00DD2382" w:rsidP="00DD23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C43BF1">
        <w:rPr>
          <w:rFonts w:ascii="Times New Roman" w:hAnsi="Times New Roman" w:cs="Times New Roman"/>
          <w:sz w:val="24"/>
          <w:szCs w:val="24"/>
          <w:shd w:val="clear" w:color="auto" w:fill="F8F9FA"/>
        </w:rPr>
        <w:t>Контрольні запитання</w:t>
      </w:r>
    </w:p>
    <w:p w14:paraId="76BEDE2E" w14:textId="77777777" w:rsidR="00DD2382" w:rsidRPr="00C43BF1" w:rsidRDefault="00DD2382" w:rsidP="00DD2382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8F9FA"/>
        </w:rPr>
      </w:pPr>
      <w:r w:rsidRPr="00C43BF1">
        <w:rPr>
          <w:rFonts w:ascii="Times New Roman" w:hAnsi="Times New Roman" w:cs="Times New Roman"/>
          <w:shd w:val="clear" w:color="auto" w:fill="F8F9FA"/>
        </w:rPr>
        <w:t>1.В чому полягають переваги відпочинку в українському селі порівняно з популярними у світі курортами?</w:t>
      </w:r>
    </w:p>
    <w:p w14:paraId="135E73FD" w14:textId="77777777" w:rsidR="00DD2382" w:rsidRPr="00C43BF1" w:rsidRDefault="00DD2382" w:rsidP="00DD2382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8F9FA"/>
        </w:rPr>
      </w:pPr>
      <w:r w:rsidRPr="00C43BF1">
        <w:rPr>
          <w:rFonts w:ascii="Times New Roman" w:hAnsi="Times New Roman" w:cs="Times New Roman"/>
          <w:shd w:val="clear" w:color="auto" w:fill="F8F9FA"/>
        </w:rPr>
        <w:t>2.В чому полягає значення розвитку туризму в селах України?</w:t>
      </w:r>
    </w:p>
    <w:p w14:paraId="29946C54" w14:textId="77777777" w:rsidR="00DD2382" w:rsidRPr="00C43BF1" w:rsidRDefault="00DD2382" w:rsidP="00DD2382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8F9FA"/>
        </w:rPr>
      </w:pPr>
      <w:r w:rsidRPr="00C43BF1">
        <w:rPr>
          <w:rFonts w:ascii="Times New Roman" w:hAnsi="Times New Roman" w:cs="Times New Roman"/>
          <w:shd w:val="clear" w:color="auto" w:fill="F8F9FA"/>
        </w:rPr>
        <w:t>3.Об’єкт та предмет дослідження науки «Організація  сільського туризму».</w:t>
      </w:r>
    </w:p>
    <w:p w14:paraId="3E0CADEE" w14:textId="77777777" w:rsidR="00DD2382" w:rsidRPr="00C43BF1" w:rsidRDefault="00DD2382" w:rsidP="00DD2382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8F9FA"/>
        </w:rPr>
      </w:pPr>
      <w:r w:rsidRPr="00C43BF1">
        <w:rPr>
          <w:rFonts w:ascii="Times New Roman" w:hAnsi="Times New Roman" w:cs="Times New Roman"/>
          <w:shd w:val="clear" w:color="auto" w:fill="F8F9FA"/>
        </w:rPr>
        <w:t>4.Методи дослідження сільського туризму.</w:t>
      </w:r>
    </w:p>
    <w:p w14:paraId="07794E05" w14:textId="77777777" w:rsidR="00DD2382" w:rsidRPr="00C43BF1" w:rsidRDefault="00DD2382" w:rsidP="00DD2382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8F9FA"/>
        </w:rPr>
      </w:pPr>
      <w:r w:rsidRPr="00C43BF1">
        <w:rPr>
          <w:rFonts w:ascii="Times New Roman" w:hAnsi="Times New Roman" w:cs="Times New Roman"/>
          <w:shd w:val="clear" w:color="auto" w:fill="F8F9FA"/>
        </w:rPr>
        <w:t>5.Місце науки «Організація сільського туризму» в системі наук.</w:t>
      </w:r>
    </w:p>
    <w:p w14:paraId="53B2BF07" w14:textId="77777777" w:rsidR="00DD2382" w:rsidRPr="00C43BF1" w:rsidRDefault="00DD2382" w:rsidP="00DD2382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8F9FA"/>
        </w:rPr>
      </w:pPr>
      <w:r w:rsidRPr="00C43BF1">
        <w:rPr>
          <w:rFonts w:ascii="Times New Roman" w:hAnsi="Times New Roman" w:cs="Times New Roman"/>
          <w:shd w:val="clear" w:color="auto" w:fill="F8F9FA"/>
        </w:rPr>
        <w:t>6.Значення науки «Організація сільського туризму».</w:t>
      </w:r>
    </w:p>
    <w:p w14:paraId="1AB391A0" w14:textId="77777777" w:rsidR="00E5237B" w:rsidRDefault="00E5237B"/>
    <w:sectPr w:rsidR="00E5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7B"/>
    <w:rsid w:val="00DD2382"/>
    <w:rsid w:val="00E5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CDDC0-0EB8-40AC-868D-FFF6774B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38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2</cp:revision>
  <dcterms:created xsi:type="dcterms:W3CDTF">2022-09-10T15:30:00Z</dcterms:created>
  <dcterms:modified xsi:type="dcterms:W3CDTF">2022-09-10T15:30:00Z</dcterms:modified>
</cp:coreProperties>
</file>