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5FD63D02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4759">
        <w:rPr>
          <w:rFonts w:ascii="Times New Roman" w:eastAsia="Times New Roman" w:hAnsi="Times New Roman" w:cs="Times New Roman"/>
          <w:bCs/>
          <w:sz w:val="28"/>
          <w:szCs w:val="28"/>
        </w:rPr>
        <w:t>Туристичний потенціал країн Південної Європи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68CE2C02" w14:textId="0EB9115C" w:rsidR="00AD21CA" w:rsidRDefault="00EC4759" w:rsidP="00EC4759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Південної Європи.</w:t>
      </w:r>
    </w:p>
    <w:p w14:paraId="1504F90D" w14:textId="20F7657E" w:rsidR="00EC4759" w:rsidRDefault="00EC4759" w:rsidP="00EC4759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Португалії та Іспанії.</w:t>
      </w:r>
    </w:p>
    <w:p w14:paraId="74E8C5C1" w14:textId="782A301C" w:rsidR="00EC4759" w:rsidRDefault="00EC4759" w:rsidP="00EC4759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Історико-культурний туристичний потенціал Італії,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Ватікан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Мальти.</w:t>
      </w:r>
    </w:p>
    <w:p w14:paraId="4FEDFDB0" w14:textId="58DE0FAB" w:rsidR="00EC4759" w:rsidRDefault="00EC4759" w:rsidP="00EC4759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адріатичних країн (</w:t>
      </w:r>
      <w:r w:rsidR="00F84DC9">
        <w:rPr>
          <w:rFonts w:ascii="Times New Roman" w:eastAsia="Times New Roman" w:hAnsi="Times New Roman" w:cs="Times New Roman"/>
          <w:sz w:val="28"/>
          <w:szCs w:val="28"/>
        </w:rPr>
        <w:t>Словенії, Хорватії та Чорногорії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84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190B95" w14:textId="4D25DBE4" w:rsidR="00F84DC9" w:rsidRPr="00EC4759" w:rsidRDefault="00F84DC9" w:rsidP="00EC4759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Греції.</w:t>
      </w:r>
      <w:bookmarkStart w:id="0" w:name="_GoBack"/>
      <w:bookmarkEnd w:id="0"/>
    </w:p>
    <w:sectPr w:rsidR="00F84DC9" w:rsidRPr="00EC4759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3314A9"/>
    <w:rsid w:val="004E7376"/>
    <w:rsid w:val="006C4788"/>
    <w:rsid w:val="00AD21CA"/>
    <w:rsid w:val="00B838E2"/>
    <w:rsid w:val="00BC1966"/>
    <w:rsid w:val="00EC4759"/>
    <w:rsid w:val="00ED6009"/>
    <w:rsid w:val="00F84DC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8</cp:revision>
  <dcterms:created xsi:type="dcterms:W3CDTF">2023-10-05T05:38:00Z</dcterms:created>
  <dcterms:modified xsi:type="dcterms:W3CDTF">2023-11-10T12:56:00Z</dcterms:modified>
</cp:coreProperties>
</file>