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69F7" w14:textId="77777777" w:rsidR="00972ED4" w:rsidRPr="00EA27C5" w:rsidRDefault="00972ED4" w:rsidP="00972E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ОРІЄНТОВНИЙ ПЕРЕЛІК ПИТАНЬ ДО ЕКЗАМЕНУ </w:t>
      </w:r>
    </w:p>
    <w:p w14:paraId="1203DF0E" w14:textId="77777777" w:rsidR="00972ED4" w:rsidRPr="00EA27C5" w:rsidRDefault="00972ED4" w:rsidP="00972ED4">
      <w:pPr>
        <w:tabs>
          <w:tab w:val="left" w:pos="2030"/>
          <w:tab w:val="left" w:pos="100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90EA03" w14:textId="77777777" w:rsidR="00972ED4" w:rsidRPr="00EA27C5" w:rsidRDefault="00972ED4" w:rsidP="00972ED4">
      <w:pPr>
        <w:tabs>
          <w:tab w:val="left" w:pos="2030"/>
          <w:tab w:val="left" w:pos="100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6E4B56" w14:textId="77777777" w:rsidR="00972ED4" w:rsidRPr="0041281E" w:rsidRDefault="00972ED4" w:rsidP="00972ED4">
      <w:pPr>
        <w:numPr>
          <w:ilvl w:val="0"/>
          <w:numId w:val="1"/>
        </w:numPr>
        <w:spacing w:after="160"/>
        <w:ind w:left="714" w:hanging="357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4128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Поняття «етика», «етикет», «естетика».</w:t>
      </w:r>
    </w:p>
    <w:p w14:paraId="2D4CD858" w14:textId="77777777" w:rsidR="00972ED4" w:rsidRPr="0041281E" w:rsidRDefault="00972ED4" w:rsidP="00972ED4">
      <w:pPr>
        <w:numPr>
          <w:ilvl w:val="0"/>
          <w:numId w:val="1"/>
        </w:numPr>
        <w:spacing w:after="160"/>
        <w:ind w:left="714" w:hanging="357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4128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Професійна етика: виникнення, призначення, функції у суспільстві.</w:t>
      </w:r>
    </w:p>
    <w:p w14:paraId="781460FC" w14:textId="77777777" w:rsidR="00972ED4" w:rsidRPr="0041281E" w:rsidRDefault="00972ED4" w:rsidP="00972ED4">
      <w:pPr>
        <w:numPr>
          <w:ilvl w:val="0"/>
          <w:numId w:val="1"/>
        </w:numPr>
        <w:spacing w:after="160"/>
        <w:ind w:left="714" w:hanging="357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4128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Види професійної етики та їх гуманістична спрямованість.</w:t>
      </w:r>
    </w:p>
    <w:p w14:paraId="40D9AC84" w14:textId="77777777" w:rsidR="00972ED4" w:rsidRPr="0041281E" w:rsidRDefault="00972ED4" w:rsidP="00972ED4">
      <w:pPr>
        <w:numPr>
          <w:ilvl w:val="0"/>
          <w:numId w:val="1"/>
        </w:numPr>
        <w:spacing w:after="160"/>
        <w:ind w:left="714" w:hanging="357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4128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Журналістська етика.</w:t>
      </w:r>
    </w:p>
    <w:p w14:paraId="79BC1F4A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/>
        <w:ind w:left="714" w:hanging="357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Виникнення професійної моралі журналіста.</w:t>
      </w:r>
    </w:p>
    <w:p w14:paraId="410943D5" w14:textId="77777777" w:rsidR="00972ED4" w:rsidRPr="00BB6CD3" w:rsidRDefault="00972ED4" w:rsidP="00972ED4">
      <w:pPr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BB6CD3">
        <w:rPr>
          <w:rFonts w:ascii="Times New Roman" w:hAnsi="Times New Roman" w:cs="Times New Roman"/>
          <w:sz w:val="28"/>
          <w:szCs w:val="28"/>
          <w:lang w:val="uk-UA"/>
        </w:rPr>
        <w:t xml:space="preserve">Кодекси професійної етики, їх відповідність реаліям часу. </w:t>
      </w:r>
    </w:p>
    <w:p w14:paraId="1B7C163A" w14:textId="77777777" w:rsidR="00972ED4" w:rsidRPr="00BB6CD3" w:rsidRDefault="00972ED4" w:rsidP="00972ED4">
      <w:pPr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BB6CD3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й норми професійної етики журналіста. </w:t>
      </w:r>
    </w:p>
    <w:p w14:paraId="026D6C5E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ind w:left="714" w:hanging="357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Етичні засади роботи журналіста у Франції.</w:t>
      </w:r>
    </w:p>
    <w:p w14:paraId="3AE2F597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ind w:left="714" w:hanging="357"/>
        <w:jc w:val="both"/>
        <w:rPr>
          <w:sz w:val="28"/>
          <w:szCs w:val="28"/>
          <w:lang w:val="uk-UA"/>
        </w:rPr>
      </w:pPr>
      <w:bookmarkStart w:id="0" w:name="_Hlk114779175"/>
      <w:r w:rsidRPr="00BB6CD3">
        <w:rPr>
          <w:sz w:val="28"/>
          <w:szCs w:val="28"/>
          <w:lang w:val="uk-UA"/>
        </w:rPr>
        <w:t>Засадничі етичні принципи функціонування британської преси.</w:t>
      </w:r>
    </w:p>
    <w:bookmarkEnd w:id="0"/>
    <w:p w14:paraId="2FF4787A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Етичні стандарти діяльності журналістів у німецьких медіа. </w:t>
      </w:r>
    </w:p>
    <w:p w14:paraId="50BEA9E6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Мас-медіа і реклама: аспекти регулювання.</w:t>
      </w:r>
    </w:p>
    <w:p w14:paraId="3D88C4A1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Етичні принципи розміщення рекламного контенту в ЗМІ.</w:t>
      </w:r>
    </w:p>
    <w:p w14:paraId="42EC39CB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Етичні принципи комерційної реклами в мас-медійному просторі.</w:t>
      </w:r>
    </w:p>
    <w:p w14:paraId="7B71EA66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Загальні й спеціальні вимоги до політичної реклами.</w:t>
      </w:r>
    </w:p>
    <w:p w14:paraId="5C3A3A19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Соціальна реклама як ефективний освітній захід в рамках висвітлення соціальної проблематики в мас-медіа. </w:t>
      </w:r>
    </w:p>
    <w:p w14:paraId="40D3B26A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Етичні вимоги до </w:t>
      </w:r>
      <w:proofErr w:type="spellStart"/>
      <w:r w:rsidRPr="00BB6CD3">
        <w:rPr>
          <w:sz w:val="28"/>
          <w:szCs w:val="28"/>
          <w:lang w:val="uk-UA"/>
        </w:rPr>
        <w:t>теле</w:t>
      </w:r>
      <w:proofErr w:type="spellEnd"/>
      <w:r w:rsidRPr="00BB6CD3">
        <w:rPr>
          <w:sz w:val="28"/>
          <w:szCs w:val="28"/>
          <w:lang w:val="uk-UA"/>
        </w:rPr>
        <w:t xml:space="preserve">-, </w:t>
      </w:r>
      <w:proofErr w:type="spellStart"/>
      <w:r w:rsidRPr="00BB6CD3">
        <w:rPr>
          <w:sz w:val="28"/>
          <w:szCs w:val="28"/>
          <w:lang w:val="uk-UA"/>
        </w:rPr>
        <w:t>радіореклами</w:t>
      </w:r>
      <w:proofErr w:type="spellEnd"/>
      <w:r w:rsidRPr="00BB6CD3">
        <w:rPr>
          <w:sz w:val="28"/>
          <w:szCs w:val="28"/>
          <w:lang w:val="uk-UA"/>
        </w:rPr>
        <w:t xml:space="preserve">. </w:t>
      </w:r>
    </w:p>
    <w:p w14:paraId="1470647A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Концептуальні положення кодексу етики сучасного </w:t>
      </w:r>
      <w:proofErr w:type="spellStart"/>
      <w:r w:rsidRPr="00BB6CD3">
        <w:rPr>
          <w:sz w:val="28"/>
          <w:szCs w:val="28"/>
          <w:lang w:val="uk-UA"/>
        </w:rPr>
        <w:t>соціожурналіста</w:t>
      </w:r>
      <w:proofErr w:type="spellEnd"/>
      <w:r w:rsidRPr="00BB6CD3">
        <w:rPr>
          <w:sz w:val="28"/>
          <w:szCs w:val="28"/>
          <w:lang w:val="uk-UA"/>
        </w:rPr>
        <w:t xml:space="preserve">. </w:t>
      </w:r>
    </w:p>
    <w:p w14:paraId="36CB593D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Основні етичні правила роботи журналіста з дітьми.</w:t>
      </w:r>
    </w:p>
    <w:p w14:paraId="322B467D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Особливості розкриття теми людей з обмеженими можливостями. </w:t>
      </w:r>
    </w:p>
    <w:p w14:paraId="413BEE45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Роль ЗМІ у формуванні толерантного ставлення суспільства до ВІЛ-позитивних людей.</w:t>
      </w:r>
    </w:p>
    <w:p w14:paraId="3330A422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Етичні моменти роботи журналіста з тяжкохворими людьми.</w:t>
      </w:r>
    </w:p>
    <w:p w14:paraId="6C1588BC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Головні обов’язки журналістів під час висвітлення проблеми вимушених переселенців.</w:t>
      </w:r>
    </w:p>
    <w:p w14:paraId="112B9314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Стандарти інформаційної журналістики під час виборчих кампаній.</w:t>
      </w:r>
    </w:p>
    <w:p w14:paraId="4FB626A1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Права і обов’язки журналіста під час виборчих перегонів.</w:t>
      </w:r>
    </w:p>
    <w:p w14:paraId="19F4C974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 Загальні обмеження для ЗМІ у виборчому процесі.</w:t>
      </w:r>
    </w:p>
    <w:p w14:paraId="5EE12E3F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Гуманізм – основа морального вибору журналіста. </w:t>
      </w:r>
    </w:p>
    <w:p w14:paraId="7FB80F2F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Етика взаємодії журналіста з героєм публікації. Феномен соціальної оцінки персонажа.</w:t>
      </w:r>
    </w:p>
    <w:p w14:paraId="532B7848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Поняття </w:t>
      </w:r>
      <w:r w:rsidRPr="00BB6CD3">
        <w:rPr>
          <w:iCs/>
          <w:sz w:val="28"/>
          <w:szCs w:val="28"/>
          <w:lang w:val="uk-UA"/>
        </w:rPr>
        <w:t>приватного життя</w:t>
      </w:r>
      <w:r w:rsidRPr="00BB6CD3">
        <w:rPr>
          <w:i/>
          <w:sz w:val="28"/>
          <w:szCs w:val="28"/>
          <w:lang w:val="uk-UA"/>
        </w:rPr>
        <w:t xml:space="preserve"> </w:t>
      </w:r>
      <w:r w:rsidRPr="00BB6CD3">
        <w:rPr>
          <w:sz w:val="28"/>
          <w:szCs w:val="28"/>
          <w:lang w:val="uk-UA"/>
        </w:rPr>
        <w:t>людини. Втручання журналіста у приватне життя особи: етичний та законодавчий аспекти.</w:t>
      </w:r>
    </w:p>
    <w:p w14:paraId="45B245E3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Поняття публічної персони. Висвітлення приватного життя публічних осіб. </w:t>
      </w:r>
    </w:p>
    <w:p w14:paraId="632FE63C" w14:textId="77777777" w:rsidR="00972ED4" w:rsidRPr="00BB6CD3" w:rsidRDefault="00972ED4" w:rsidP="00972ED4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Інформація про злочини й нещасні випадки: етичні особливості відображення.</w:t>
      </w:r>
    </w:p>
    <w:p w14:paraId="3FA084A8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Екстремальна журналістика: кодекс честі.</w:t>
      </w:r>
    </w:p>
    <w:p w14:paraId="0C0DFA59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Специфіка роботи журналіста у зоні катастроф і стихійних лих.</w:t>
      </w:r>
    </w:p>
    <w:p w14:paraId="0F49EF98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lastRenderedPageBreak/>
        <w:t xml:space="preserve">Висвітлення актів громадянської непокори: робота в натовпах, на демонстраціях, революціях. </w:t>
      </w:r>
    </w:p>
    <w:p w14:paraId="227943BB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Дотримання стандартів етики у висвітленні етнічних конфліктів.</w:t>
      </w:r>
    </w:p>
    <w:p w14:paraId="2128288A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Журналістська етика і терористичні акти.</w:t>
      </w:r>
    </w:p>
    <w:p w14:paraId="1CA7F42D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Безпека журналіста під час роботи у зоні конфлікту та висвітлення воєнних дій. </w:t>
      </w:r>
    </w:p>
    <w:p w14:paraId="724F251B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Службова етика та її специфіка.</w:t>
      </w:r>
    </w:p>
    <w:p w14:paraId="614F76F1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Норми службової етики журналіста.</w:t>
      </w:r>
    </w:p>
    <w:p w14:paraId="4092D863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Розподіл обов’язків і організація роботи редакційного колективу.</w:t>
      </w:r>
    </w:p>
    <w:p w14:paraId="5C8429D3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Редакційний кодекс як орієнтир цінностей і професійних стандартів роботи редакції.  </w:t>
      </w:r>
    </w:p>
    <w:p w14:paraId="55457804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Різноманіття журналістських контактів у процесі професійної діяльності.</w:t>
      </w:r>
    </w:p>
    <w:p w14:paraId="651A0EA9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Норми поведінки журналіста з інформаторами.</w:t>
      </w:r>
    </w:p>
    <w:p w14:paraId="33B16819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Професійна солідарність як принцип роботи </w:t>
      </w:r>
      <w:proofErr w:type="spellStart"/>
      <w:r w:rsidRPr="00BB6CD3">
        <w:rPr>
          <w:sz w:val="28"/>
          <w:szCs w:val="28"/>
          <w:lang w:val="uk-UA"/>
        </w:rPr>
        <w:t>медійника</w:t>
      </w:r>
      <w:proofErr w:type="spellEnd"/>
      <w:r w:rsidRPr="00BB6CD3">
        <w:rPr>
          <w:sz w:val="28"/>
          <w:szCs w:val="28"/>
          <w:lang w:val="uk-UA"/>
        </w:rPr>
        <w:t>.</w:t>
      </w:r>
    </w:p>
    <w:p w14:paraId="37F366D7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Взаємовідносини журналістики і влади. </w:t>
      </w:r>
    </w:p>
    <w:p w14:paraId="0FBD2531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rFonts w:eastAsiaTheme="minorHAnsi"/>
          <w:sz w:val="28"/>
          <w:szCs w:val="28"/>
          <w:lang w:val="uk-UA"/>
        </w:rPr>
        <w:t xml:space="preserve">Етичні норми збору журналістської інформації. Умови спілкування, етика ведення розмови. </w:t>
      </w:r>
    </w:p>
    <w:p w14:paraId="66488F88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rFonts w:eastAsiaTheme="minorHAnsi"/>
          <w:sz w:val="28"/>
          <w:szCs w:val="28"/>
          <w:lang w:val="uk-UA"/>
        </w:rPr>
        <w:t>Методи прихованого збору інформації (метод маски, метод «журналіст змінює професію»).</w:t>
      </w:r>
    </w:p>
    <w:p w14:paraId="08B7403B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rFonts w:eastAsiaTheme="minorHAnsi"/>
          <w:sz w:val="28"/>
          <w:szCs w:val="28"/>
          <w:lang w:val="uk-UA"/>
        </w:rPr>
        <w:t>Плагіат як порушення норм професійної етики журналіста.</w:t>
      </w:r>
    </w:p>
    <w:p w14:paraId="7927D984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rFonts w:eastAsiaTheme="minorHAnsi"/>
          <w:sz w:val="28"/>
          <w:szCs w:val="28"/>
          <w:lang w:val="uk-UA"/>
        </w:rPr>
        <w:t xml:space="preserve">Фабрикування і маніпулювання інформацією. </w:t>
      </w:r>
    </w:p>
    <w:p w14:paraId="08D0A51A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Вимоги при роботі з інформацією. </w:t>
      </w:r>
    </w:p>
    <w:p w14:paraId="475A8B92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Відокремлення фактів від коментарів.</w:t>
      </w:r>
    </w:p>
    <w:p w14:paraId="77A9318F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Фейк як феномен порушення стандарту точності у журналістиці. </w:t>
      </w:r>
    </w:p>
    <w:p w14:paraId="30DF2CC4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 Робота з цитатами при написанні журналістського матеріалу.</w:t>
      </w:r>
    </w:p>
    <w:p w14:paraId="7CC531BE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Етичні правила звернення до документів як джерела інформації.</w:t>
      </w:r>
    </w:p>
    <w:p w14:paraId="34123E5C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rFonts w:eastAsiaTheme="minorHAnsi"/>
          <w:sz w:val="28"/>
          <w:szCs w:val="28"/>
          <w:lang w:val="uk-UA"/>
        </w:rPr>
        <w:t>Поняття та основні форми етикету журналіста.</w:t>
      </w:r>
    </w:p>
    <w:p w14:paraId="3AEF1E79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rFonts w:eastAsiaTheme="minorHAnsi"/>
          <w:sz w:val="28"/>
          <w:szCs w:val="28"/>
          <w:lang w:val="uk-UA"/>
        </w:rPr>
        <w:t>Етикет службової телефонної розмови.</w:t>
      </w:r>
    </w:p>
    <w:p w14:paraId="0270D3A4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rFonts w:eastAsiaTheme="minorHAnsi"/>
          <w:sz w:val="28"/>
          <w:szCs w:val="28"/>
          <w:lang w:val="uk-UA"/>
        </w:rPr>
        <w:t>Етикет вітання та знайомства у професійній діяльності журналіста.</w:t>
      </w:r>
    </w:p>
    <w:p w14:paraId="3D73D939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rFonts w:eastAsiaTheme="minorHAnsi"/>
          <w:sz w:val="28"/>
          <w:szCs w:val="28"/>
          <w:lang w:val="uk-UA"/>
        </w:rPr>
        <w:t xml:space="preserve"> Етикетні правила бесіди, інтерв’ю, прес-конференції. </w:t>
      </w:r>
    </w:p>
    <w:p w14:paraId="206144B7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Невербальна комунікація у журналістиці.</w:t>
      </w:r>
    </w:p>
    <w:p w14:paraId="4E95E544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Етичність жестів як важлива складова успішного спілкування працівника мас-медіа.</w:t>
      </w:r>
    </w:p>
    <w:p w14:paraId="678931CD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Етичність міміки у комунікації журналіста. </w:t>
      </w:r>
    </w:p>
    <w:p w14:paraId="154865FC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Речовий етикет журналіста. </w:t>
      </w:r>
    </w:p>
    <w:p w14:paraId="157D263A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Системи контролю за дотриманням етичних норм. </w:t>
      </w:r>
    </w:p>
    <w:p w14:paraId="7D3042F4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Самоконтроль журналістів як механізм регулювання порушень етичних норм. </w:t>
      </w:r>
    </w:p>
    <w:p w14:paraId="3F857A36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>Правове регулювання порушень журналістами професійної етики.</w:t>
      </w:r>
    </w:p>
    <w:p w14:paraId="7EAE2EEC" w14:textId="77777777" w:rsidR="00972ED4" w:rsidRPr="00BB6CD3" w:rsidRDefault="00972ED4" w:rsidP="00972ED4">
      <w:pPr>
        <w:pStyle w:val="a3"/>
        <w:numPr>
          <w:ilvl w:val="0"/>
          <w:numId w:val="1"/>
        </w:numPr>
        <w:tabs>
          <w:tab w:val="left" w:pos="8700"/>
        </w:tabs>
        <w:spacing w:after="160" w:line="259" w:lineRule="auto"/>
        <w:jc w:val="both"/>
        <w:rPr>
          <w:sz w:val="28"/>
          <w:szCs w:val="28"/>
          <w:lang w:val="uk-UA"/>
        </w:rPr>
      </w:pPr>
      <w:r w:rsidRPr="00BB6CD3">
        <w:rPr>
          <w:sz w:val="28"/>
          <w:szCs w:val="28"/>
          <w:lang w:val="uk-UA"/>
        </w:rPr>
        <w:t xml:space="preserve">Редакційне регулювання недотримань норм етики. </w:t>
      </w:r>
    </w:p>
    <w:p w14:paraId="6FA68934" w14:textId="77777777" w:rsidR="00C5420D" w:rsidRPr="00972ED4" w:rsidRDefault="00C5420D">
      <w:pPr>
        <w:rPr>
          <w:lang w:val="uk-UA"/>
        </w:rPr>
      </w:pPr>
    </w:p>
    <w:sectPr w:rsidR="00C5420D" w:rsidRPr="00972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759D"/>
    <w:multiLevelType w:val="hybridMultilevel"/>
    <w:tmpl w:val="4F02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7A"/>
    <w:rsid w:val="00972ED4"/>
    <w:rsid w:val="00C5420D"/>
    <w:rsid w:val="00E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6C479-5CF5-4529-9770-10CBFA7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72E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D4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2433</Words>
  <Characters>1387</Characters>
  <Application>Microsoft Office Word</Application>
  <DocSecurity>0</DocSecurity>
  <Lines>11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2022-09-25T11:44:00Z</dcterms:created>
  <dcterms:modified xsi:type="dcterms:W3CDTF">2022-09-25T11:44:00Z</dcterms:modified>
</cp:coreProperties>
</file>