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C3" w:rsidRPr="007B2B46" w:rsidRDefault="005C17C3" w:rsidP="005C17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Pr="007B2B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6F0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7B2B46">
        <w:rPr>
          <w:rFonts w:ascii="Times New Roman" w:hAnsi="Times New Roman" w:cs="Times New Roman"/>
          <w:b/>
          <w:i/>
          <w:sz w:val="28"/>
          <w:szCs w:val="28"/>
        </w:rPr>
        <w:t>. Інформаційні системи міжнародних організацій</w:t>
      </w:r>
    </w:p>
    <w:p w:rsidR="005C17C3" w:rsidRDefault="005C17C3" w:rsidP="005C17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03449">
        <w:rPr>
          <w:rFonts w:ascii="Times New Roman" w:hAnsi="Times New Roman" w:cs="Times New Roman"/>
          <w:sz w:val="28"/>
          <w:szCs w:val="28"/>
        </w:rPr>
        <w:t xml:space="preserve">Роль міжнародної інформації в системі ООН. </w:t>
      </w:r>
    </w:p>
    <w:p w:rsidR="005C17C3" w:rsidRDefault="005C17C3" w:rsidP="005C17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3449">
        <w:rPr>
          <w:rFonts w:ascii="Times New Roman" w:hAnsi="Times New Roman" w:cs="Times New Roman"/>
          <w:sz w:val="28"/>
          <w:szCs w:val="28"/>
        </w:rPr>
        <w:t xml:space="preserve">Інформаційна система ЮНЕСКО. </w:t>
      </w:r>
    </w:p>
    <w:p w:rsidR="005C17C3" w:rsidRPr="00003449" w:rsidRDefault="005C17C3" w:rsidP="005C17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3449">
        <w:rPr>
          <w:rFonts w:ascii="Times New Roman" w:hAnsi="Times New Roman" w:cs="Times New Roman"/>
          <w:sz w:val="28"/>
          <w:szCs w:val="28"/>
        </w:rPr>
        <w:t>Інформаційна система НАТО.</w:t>
      </w:r>
    </w:p>
    <w:p w:rsid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F07" w:rsidRDefault="00996F07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F07">
        <w:rPr>
          <w:rFonts w:ascii="Times New Roman" w:hAnsi="Times New Roman" w:cs="Times New Roman"/>
          <w:b/>
          <w:sz w:val="28"/>
          <w:szCs w:val="28"/>
        </w:rPr>
        <w:t>Мета лекції</w:t>
      </w:r>
      <w:r>
        <w:rPr>
          <w:rFonts w:ascii="Times New Roman" w:hAnsi="Times New Roman" w:cs="Times New Roman"/>
          <w:sz w:val="28"/>
          <w:szCs w:val="28"/>
        </w:rPr>
        <w:t>: розкрити роль міжнародної інформації в системі ООН, розкрити особливості функціонування інформаційних систем ЮНЕСКО та НАТО.</w:t>
      </w:r>
    </w:p>
    <w:p w:rsidR="00996F07" w:rsidRDefault="00996F07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7C3" w:rsidRPr="008A0976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8A0976">
        <w:rPr>
          <w:rFonts w:ascii="Times New Roman" w:hAnsi="Times New Roman" w:cs="Times New Roman"/>
          <w:sz w:val="28"/>
          <w:szCs w:val="28"/>
          <w:lang w:bidi="uk-UA"/>
        </w:rPr>
        <w:t>У березні 1969 р. пролунав заклик до ЮНЕСКО щодо формування нового інформаційного порядку.</w:t>
      </w:r>
    </w:p>
    <w:p w:rsidR="005C17C3" w:rsidRPr="008A0976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8A0976">
        <w:rPr>
          <w:rFonts w:ascii="Times New Roman" w:hAnsi="Times New Roman" w:cs="Times New Roman"/>
          <w:sz w:val="28"/>
          <w:szCs w:val="28"/>
          <w:lang w:bidi="uk-UA"/>
        </w:rPr>
        <w:t xml:space="preserve">Концепція </w:t>
      </w:r>
      <w:r w:rsidRPr="008A0976">
        <w:rPr>
          <w:rFonts w:ascii="Times New Roman" w:hAnsi="Times New Roman" w:cs="Times New Roman"/>
          <w:i/>
          <w:iCs/>
          <w:sz w:val="28"/>
          <w:szCs w:val="28"/>
          <w:lang w:bidi="uk-UA"/>
        </w:rPr>
        <w:t xml:space="preserve">Нового міжнародного інформаційного та комунікаційного порядку </w:t>
      </w:r>
      <w:r w:rsidRPr="008A0976">
        <w:rPr>
          <w:rFonts w:ascii="Times New Roman" w:hAnsi="Times New Roman" w:cs="Times New Roman"/>
          <w:sz w:val="28"/>
          <w:szCs w:val="28"/>
          <w:lang w:bidi="uk-UA"/>
        </w:rPr>
        <w:t xml:space="preserve">знайшла своє втілення в першому глобальному аналітичному дослідженні ЮНЕСКО – </w:t>
      </w:r>
      <w:r w:rsidRPr="008A0976">
        <w:rPr>
          <w:rFonts w:ascii="Times New Roman" w:hAnsi="Times New Roman" w:cs="Times New Roman"/>
          <w:i/>
          <w:iCs/>
          <w:sz w:val="28"/>
          <w:szCs w:val="28"/>
          <w:lang w:bidi="uk-UA"/>
        </w:rPr>
        <w:t>«Багато голосів, один світ»</w:t>
      </w:r>
      <w:r w:rsidRPr="008A0976">
        <w:rPr>
          <w:rFonts w:ascii="Times New Roman" w:hAnsi="Times New Roman" w:cs="Times New Roman"/>
          <w:sz w:val="28"/>
          <w:szCs w:val="28"/>
          <w:lang w:bidi="uk-UA"/>
        </w:rPr>
        <w:t xml:space="preserve"> (1980 р.), доповіді Міжнародної комісії з проблем комунікації, очолюваної відомим ірландським політиком </w:t>
      </w:r>
      <w:proofErr w:type="spellStart"/>
      <w:r w:rsidRPr="008A0976">
        <w:rPr>
          <w:rFonts w:ascii="Times New Roman" w:hAnsi="Times New Roman" w:cs="Times New Roman"/>
          <w:b/>
          <w:sz w:val="28"/>
          <w:szCs w:val="28"/>
          <w:lang w:bidi="uk-UA"/>
        </w:rPr>
        <w:t>Шоном</w:t>
      </w:r>
      <w:proofErr w:type="spellEnd"/>
      <w:r w:rsidRPr="008A0976">
        <w:rPr>
          <w:rFonts w:ascii="Times New Roman" w:hAnsi="Times New Roman" w:cs="Times New Roman"/>
          <w:b/>
          <w:sz w:val="28"/>
          <w:szCs w:val="28"/>
          <w:lang w:bidi="uk-UA"/>
        </w:rPr>
        <w:t xml:space="preserve"> </w:t>
      </w:r>
      <w:proofErr w:type="spellStart"/>
      <w:r w:rsidRPr="008A0976">
        <w:rPr>
          <w:rFonts w:ascii="Times New Roman" w:hAnsi="Times New Roman" w:cs="Times New Roman"/>
          <w:b/>
          <w:sz w:val="28"/>
          <w:szCs w:val="28"/>
          <w:lang w:bidi="uk-UA"/>
        </w:rPr>
        <w:t>МакБрайдом</w:t>
      </w:r>
      <w:proofErr w:type="spellEnd"/>
      <w:r w:rsidRPr="008A0976">
        <w:rPr>
          <w:rFonts w:ascii="Times New Roman" w:hAnsi="Times New Roman" w:cs="Times New Roman"/>
          <w:sz w:val="28"/>
          <w:szCs w:val="28"/>
          <w:lang w:bidi="uk-UA"/>
        </w:rPr>
        <w:t xml:space="preserve"> (1904-1988). </w:t>
      </w:r>
    </w:p>
    <w:p w:rsidR="005C17C3" w:rsidRPr="006279E0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E0">
        <w:rPr>
          <w:rFonts w:ascii="Times New Roman" w:hAnsi="Times New Roman" w:cs="Times New Roman"/>
          <w:sz w:val="28"/>
          <w:szCs w:val="28"/>
        </w:rPr>
        <w:t>У липн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279E0">
        <w:rPr>
          <w:rFonts w:ascii="Times New Roman" w:hAnsi="Times New Roman" w:cs="Times New Roman"/>
          <w:sz w:val="28"/>
          <w:szCs w:val="28"/>
        </w:rPr>
        <w:t xml:space="preserve"> 1997 р. відбулась </w:t>
      </w:r>
      <w:r w:rsidRPr="006279E0">
        <w:rPr>
          <w:rFonts w:ascii="Times New Roman" w:hAnsi="Times New Roman" w:cs="Times New Roman"/>
          <w:b/>
          <w:sz w:val="28"/>
          <w:szCs w:val="28"/>
        </w:rPr>
        <w:t>Конференція</w:t>
      </w:r>
      <w:r w:rsidRPr="006279E0">
        <w:rPr>
          <w:rFonts w:ascii="Times New Roman" w:hAnsi="Times New Roman" w:cs="Times New Roman"/>
          <w:sz w:val="28"/>
          <w:szCs w:val="28"/>
        </w:rPr>
        <w:t xml:space="preserve"> «Глобальні інформаційні мережі: реалізація потенціалу», учасники якої розширили загальне розуміння необхідності використання глобальних інформаційних мереж, ідентифікували бар’єри до їх використання, обговорили можливі рішення і розпочали відкритий діалог щодо подальших можливостей європейського і міжнародного співробітництва .</w:t>
      </w:r>
    </w:p>
    <w:p w:rsid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E0">
        <w:rPr>
          <w:rFonts w:ascii="Times New Roman" w:hAnsi="Times New Roman" w:cs="Times New Roman"/>
          <w:sz w:val="28"/>
          <w:szCs w:val="28"/>
        </w:rPr>
        <w:t xml:space="preserve">У липні 2000 р. в Окінаві країни «Великої вісімки» прийняли </w:t>
      </w:r>
      <w:r w:rsidRPr="006279E0">
        <w:rPr>
          <w:rFonts w:ascii="Times New Roman" w:hAnsi="Times New Roman" w:cs="Times New Roman"/>
          <w:b/>
          <w:sz w:val="28"/>
          <w:szCs w:val="28"/>
        </w:rPr>
        <w:t>«Хартію глобального інформаційного суспільства»</w:t>
      </w:r>
      <w:r w:rsidRPr="006279E0">
        <w:rPr>
          <w:rFonts w:ascii="Times New Roman" w:hAnsi="Times New Roman" w:cs="Times New Roman"/>
          <w:sz w:val="28"/>
          <w:szCs w:val="28"/>
        </w:rPr>
        <w:t xml:space="preserve">, у якій встановлюються основні принципи входження держав у це суспільство. </w:t>
      </w:r>
    </w:p>
    <w:p w:rsid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E0">
        <w:rPr>
          <w:rFonts w:ascii="Times New Roman" w:hAnsi="Times New Roman" w:cs="Times New Roman"/>
          <w:sz w:val="28"/>
          <w:szCs w:val="28"/>
        </w:rPr>
        <w:t xml:space="preserve">У 2003 р. ООН прийняла </w:t>
      </w:r>
      <w:r w:rsidRPr="006279E0">
        <w:rPr>
          <w:rFonts w:ascii="Times New Roman" w:hAnsi="Times New Roman" w:cs="Times New Roman"/>
          <w:b/>
          <w:sz w:val="28"/>
          <w:szCs w:val="28"/>
        </w:rPr>
        <w:t>Декларацію</w:t>
      </w:r>
      <w:r w:rsidRPr="006279E0">
        <w:rPr>
          <w:rFonts w:ascii="Times New Roman" w:hAnsi="Times New Roman" w:cs="Times New Roman"/>
          <w:sz w:val="28"/>
          <w:szCs w:val="28"/>
        </w:rPr>
        <w:t xml:space="preserve"> принципів «Побудова інформаційного суспільства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79E0">
        <w:rPr>
          <w:rFonts w:ascii="Times New Roman" w:hAnsi="Times New Roman" w:cs="Times New Roman"/>
          <w:sz w:val="28"/>
          <w:szCs w:val="28"/>
        </w:rPr>
        <w:t xml:space="preserve"> глобальне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9E0">
        <w:rPr>
          <w:rFonts w:ascii="Times New Roman" w:hAnsi="Times New Roman" w:cs="Times New Roman"/>
          <w:sz w:val="28"/>
          <w:szCs w:val="28"/>
        </w:rPr>
        <w:t>завдання в новому тисячолітті», де проголошено напрям використання потенціалу інформаційних та комунікаційних технологій для досягнення сформульованих у Декларації тисячоліття цілей розвитку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E0">
        <w:rPr>
          <w:rFonts w:ascii="Times New Roman" w:hAnsi="Times New Roman" w:cs="Times New Roman"/>
          <w:b/>
          <w:sz w:val="28"/>
          <w:szCs w:val="28"/>
        </w:rPr>
        <w:t>Всесвітній саміт з проблем інформаційного суспільства</w:t>
      </w:r>
      <w:r w:rsidRPr="006279E0">
        <w:rPr>
          <w:rFonts w:ascii="Times New Roman" w:hAnsi="Times New Roman" w:cs="Times New Roman"/>
          <w:sz w:val="28"/>
          <w:szCs w:val="28"/>
        </w:rPr>
        <w:t xml:space="preserve"> став логічним продовженням зусиль провідних міжнародних акторів щодо привернення уваги світової спільноти до проблем, пов’язаних з ІКТ. Були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9E0">
        <w:rPr>
          <w:rFonts w:ascii="Times New Roman" w:hAnsi="Times New Roman" w:cs="Times New Roman"/>
          <w:sz w:val="28"/>
          <w:szCs w:val="28"/>
        </w:rPr>
        <w:t>прийнят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279E0">
        <w:rPr>
          <w:rFonts w:ascii="Times New Roman" w:hAnsi="Times New Roman" w:cs="Times New Roman"/>
          <w:sz w:val="28"/>
          <w:szCs w:val="28"/>
        </w:rPr>
        <w:t xml:space="preserve"> Декларація принципів й План дій</w:t>
      </w:r>
      <w:r>
        <w:rPr>
          <w:rFonts w:ascii="Times New Roman" w:hAnsi="Times New Roman" w:cs="Times New Roman"/>
          <w:sz w:val="28"/>
          <w:szCs w:val="28"/>
        </w:rPr>
        <w:t xml:space="preserve">, які </w:t>
      </w:r>
      <w:r w:rsidRPr="006279E0">
        <w:rPr>
          <w:rFonts w:ascii="Times New Roman" w:hAnsi="Times New Roman" w:cs="Times New Roman"/>
          <w:sz w:val="28"/>
          <w:szCs w:val="28"/>
        </w:rPr>
        <w:t xml:space="preserve">містять загальну концепцію інформаційного суспільства та керівні принципи її реалізації. </w:t>
      </w:r>
    </w:p>
    <w:p w:rsidR="005C17C3" w:rsidRPr="009B2F98" w:rsidRDefault="005C17C3" w:rsidP="005C17C3">
      <w:pPr>
        <w:pStyle w:val="20"/>
        <w:shd w:val="clear" w:color="auto" w:fill="auto"/>
        <w:spacing w:line="240" w:lineRule="auto"/>
        <w:ind w:firstLine="709"/>
      </w:pPr>
      <w:r w:rsidRPr="009B2F98">
        <w:t xml:space="preserve">У рамках саміту проведено низку </w:t>
      </w:r>
      <w:r w:rsidRPr="009B2F98">
        <w:rPr>
          <w:rStyle w:val="21"/>
        </w:rPr>
        <w:t>регіональних нарад</w:t>
      </w:r>
      <w:r w:rsidRPr="009B2F98">
        <w:t xml:space="preserve"> з проблем побудови інформаційного суспільства в окремих регіонах світу, на яких обговорювали нагальні для регіону проблеми:</w:t>
      </w:r>
    </w:p>
    <w:p w:rsidR="005C17C3" w:rsidRPr="009B2F98" w:rsidRDefault="005C17C3" w:rsidP="005C17C3">
      <w:pPr>
        <w:pStyle w:val="20"/>
        <w:shd w:val="clear" w:color="auto" w:fill="auto"/>
        <w:tabs>
          <w:tab w:val="left" w:pos="6178"/>
          <w:tab w:val="left" w:pos="6869"/>
        </w:tabs>
        <w:spacing w:line="240" w:lineRule="auto"/>
        <w:ind w:firstLine="709"/>
      </w:pPr>
      <w:r w:rsidRPr="009B2F98">
        <w:t>•Європейський регіон (Бухарест, 2002</w:t>
      </w:r>
      <w:r>
        <w:t xml:space="preserve"> </w:t>
      </w:r>
      <w:r w:rsidRPr="009B2F98">
        <w:t>р.):</w:t>
      </w:r>
      <w:r>
        <w:t xml:space="preserve"> </w:t>
      </w:r>
      <w:r w:rsidRPr="009B2F98">
        <w:t>електронне державне</w:t>
      </w:r>
      <w:r>
        <w:t xml:space="preserve"> </w:t>
      </w:r>
      <w:r w:rsidRPr="009B2F98">
        <w:t>управління, електронна комерція, поширення місцевого контенту, електронне навчання й електронна освіта тощо;</w:t>
      </w:r>
    </w:p>
    <w:p w:rsidR="005C17C3" w:rsidRPr="009B2F98" w:rsidRDefault="005C17C3" w:rsidP="005C17C3">
      <w:pPr>
        <w:pStyle w:val="20"/>
        <w:shd w:val="clear" w:color="auto" w:fill="auto"/>
        <w:spacing w:line="240" w:lineRule="auto"/>
        <w:ind w:firstLine="709"/>
      </w:pPr>
      <w:r w:rsidRPr="009B2F98">
        <w:t>•</w:t>
      </w:r>
      <w:proofErr w:type="spellStart"/>
      <w:r w:rsidRPr="009B2F98">
        <w:t>Азійсько</w:t>
      </w:r>
      <w:proofErr w:type="spellEnd"/>
      <w:r w:rsidRPr="009B2F98">
        <w:t xml:space="preserve">-Тихоокеанський регіон (Токіо, 2003 р., Тегеран, 2005 р.): забезпечення рівноправного доступу до розвинених, прийнятних за ціною та простих у використанні елементів інформаційної інфраструктури; забезпечення рівноправного доступу до інформації для здійснення діяльності у таких галузях, як культура, освіта, наука, економіка, політика; збереження багатого культурного та </w:t>
      </w:r>
      <w:proofErr w:type="spellStart"/>
      <w:r w:rsidRPr="009B2F98">
        <w:t>мовного</w:t>
      </w:r>
      <w:proofErr w:type="spellEnd"/>
      <w:r w:rsidRPr="009B2F98">
        <w:t xml:space="preserve"> розмаїття регіону; гарантія захисту прав споживачів та </w:t>
      </w:r>
      <w:r w:rsidRPr="009B2F98">
        <w:lastRenderedPageBreak/>
        <w:t>інтересів суспільства тощо;</w:t>
      </w:r>
    </w:p>
    <w:p w:rsidR="005C17C3" w:rsidRPr="009B2F98" w:rsidRDefault="005C17C3" w:rsidP="005C17C3">
      <w:pPr>
        <w:pStyle w:val="20"/>
        <w:shd w:val="clear" w:color="auto" w:fill="auto"/>
        <w:spacing w:line="240" w:lineRule="auto"/>
        <w:ind w:firstLine="709"/>
      </w:pPr>
      <w:r w:rsidRPr="009B2F98">
        <w:t>•Латиноамериканський регіон (</w:t>
      </w:r>
      <w:proofErr w:type="spellStart"/>
      <w:r w:rsidRPr="009B2F98">
        <w:t>Баваро</w:t>
      </w:r>
      <w:proofErr w:type="spellEnd"/>
      <w:r w:rsidRPr="009B2F98">
        <w:t>, 2003 р., Ріо-де-Жанейро, 2005 р.): приватизація інформаційного сектору, лібералізація ринку інформаційних продуктів і послуг; постійне впровадження технологічних інновацій по вертикалі й по горизонталі; масштабне впровадження ІКТ в усі сфери життєдіяльності суспільства тощо;</w:t>
      </w:r>
    </w:p>
    <w:p w:rsidR="005C17C3" w:rsidRPr="009B2F98" w:rsidRDefault="005C17C3" w:rsidP="005C17C3">
      <w:pPr>
        <w:pStyle w:val="20"/>
        <w:shd w:val="clear" w:color="auto" w:fill="auto"/>
        <w:spacing w:line="240" w:lineRule="auto"/>
        <w:ind w:firstLine="709"/>
      </w:pPr>
      <w:r w:rsidRPr="009B2F98">
        <w:t>•Африканський регіон (Бамако, 2002 р., Аккрі, 2005 р.): створення місцевого інформаційного контенту; створення інформаційної інфраструктури; забезпечення всіх громадян засобами зв’язку та доступу через Інтернет; вільний та прийнятний за ціною доступу до інформаційних продуктів суспільного значення тощо;</w:t>
      </w:r>
    </w:p>
    <w:p w:rsidR="005C17C3" w:rsidRPr="009B2F98" w:rsidRDefault="005C17C3" w:rsidP="005C17C3">
      <w:pPr>
        <w:pStyle w:val="20"/>
        <w:shd w:val="clear" w:color="auto" w:fill="auto"/>
        <w:spacing w:line="240" w:lineRule="auto"/>
        <w:ind w:firstLine="709"/>
      </w:pPr>
      <w:r w:rsidRPr="009B2F98">
        <w:t>•Західна Азія (Бейрут, 2003 р., Дамаск, 2004 р.): вироблення загальної стратегії розвитку інформаційного суспільства на національному й регіональному рівнях; розробка інноваційної політики у сфері ІКТ; вирішення технічних і фінансових проблем доступу до ІКТ тощо.</w:t>
      </w:r>
    </w:p>
    <w:p w:rsidR="005C17C3" w:rsidRDefault="005C17C3" w:rsidP="005C17C3">
      <w:pPr>
        <w:pStyle w:val="20"/>
        <w:shd w:val="clear" w:color="auto" w:fill="auto"/>
        <w:spacing w:line="240" w:lineRule="auto"/>
        <w:ind w:firstLine="709"/>
      </w:pPr>
      <w:r>
        <w:t>У</w:t>
      </w:r>
      <w:r w:rsidRPr="009B2F98">
        <w:t xml:space="preserve"> люто</w:t>
      </w:r>
      <w:r>
        <w:t>му</w:t>
      </w:r>
      <w:r w:rsidRPr="009B2F98">
        <w:t xml:space="preserve"> 2013 р. у штаб-квартирі ЮНЕСКО в Парижі відбулася </w:t>
      </w:r>
      <w:r w:rsidRPr="00D62A16">
        <w:rPr>
          <w:b/>
        </w:rPr>
        <w:t xml:space="preserve">Перша міжнародна оглядова зустріч </w:t>
      </w:r>
      <w:r w:rsidRPr="00D62A16">
        <w:t>«WSIS+10.</w:t>
      </w:r>
      <w:r w:rsidRPr="009B2F98">
        <w:t xml:space="preserve"> Побудова суспільства знань в інтересах миру та сталого розвитку». Мета зустрічі </w:t>
      </w:r>
      <w:r>
        <w:t>–</w:t>
      </w:r>
      <w:r w:rsidRPr="009B2F98">
        <w:t xml:space="preserve"> обговорення</w:t>
      </w:r>
      <w:r>
        <w:t xml:space="preserve"> </w:t>
      </w:r>
      <w:r w:rsidRPr="009B2F98">
        <w:t>й вироблення консолідованої позиції міжнародної спільноти на глобальному рівні щодо новітніх та майбутніх перетворень в інформаційних технологіях і знаннях, розробка нового концептуального бачення стійких суспільств знань.</w:t>
      </w:r>
    </w:p>
    <w:p w:rsidR="005C17C3" w:rsidRPr="009B2F98" w:rsidRDefault="005C17C3" w:rsidP="005C17C3">
      <w:pPr>
        <w:pStyle w:val="20"/>
        <w:shd w:val="clear" w:color="auto" w:fill="auto"/>
        <w:spacing w:line="240" w:lineRule="auto"/>
        <w:ind w:firstLine="709"/>
      </w:pP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C55F1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Організація Об’єднаних Націй. </w:t>
      </w:r>
      <w:r w:rsidRPr="009C55F1">
        <w:rPr>
          <w:rFonts w:ascii="Times New Roman" w:hAnsi="Times New Roman" w:cs="Times New Roman"/>
          <w:sz w:val="28"/>
          <w:szCs w:val="28"/>
          <w:lang w:bidi="uk-UA"/>
        </w:rPr>
        <w:t>Діяльність ООН має велике значення для розвитку інформаційного суспільства. Відповідно до принципів Статуту ООН право «шукати, одержувати і поширювати інформацію» було закріплене в Загальній декларації прав людини 1948 р. Запорукою успішної діяльності ООН є широкомасштабна підтримка народів світу і комунікаційна робота відіграє винятково важливу роль для ООН. Без інформаційного забезпечення неможливо досягти основних цілей ООН. У резолюції Генеральної Асамблеї ООН 1946 р. підкреслювалося, що ООН зможе здійснити свої задачі тільки в тому випадку, якщо народи всього світу будуть цілком поінформовані про її цілі і діяльність. Миротворча діяльність не буде успішною, якщо люди не розумітимуть мету миротворців та сутності їх дій.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C55F1">
        <w:rPr>
          <w:rFonts w:ascii="Times New Roman" w:hAnsi="Times New Roman" w:cs="Times New Roman"/>
          <w:sz w:val="28"/>
          <w:szCs w:val="28"/>
          <w:lang w:bidi="uk-UA"/>
        </w:rPr>
        <w:t>Інформаційні підрозділи ООН з самого початку були націлені на висвітлення таких важливих питань життя людства, як: підтримка міжнародного миру і безпеки, сприяння економічному, соціальному і гуманітарному розвитку, положення в галузі прав людини тощо. З перших кроків розбудови ООН проблемі інформації, її впливу на суспільство і використання комунікаційних технологій для поліпшення життя людей надавалося першочергове значення.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Інформаційний механізм Секретаріату ООН формувався у 1946 р., мав складну структуру: 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C55F1">
        <w:rPr>
          <w:rFonts w:ascii="Times New Roman" w:hAnsi="Times New Roman" w:cs="Times New Roman"/>
          <w:sz w:val="28"/>
          <w:szCs w:val="28"/>
          <w:lang w:bidi="uk-UA"/>
        </w:rPr>
        <w:t>інформаційну службу Генерального секретаря;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C55F1">
        <w:rPr>
          <w:rFonts w:ascii="Times New Roman" w:hAnsi="Times New Roman" w:cs="Times New Roman"/>
          <w:sz w:val="28"/>
          <w:szCs w:val="28"/>
          <w:lang w:bidi="uk-UA"/>
        </w:rPr>
        <w:t>інформаційні служби головних департаментів і управлінь та спеціалізованих установ ООН – ЮНЕСКО, ПРООН, та ін. Координація їх дій здійснюється Об’єднаним інформаційним комітетом, що відповідає за розробку єдиного підходу до інформаційної діяльності в рамках системи ООН .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Найважливішою ланкою всієї інформаційної системи ООН є </w:t>
      </w:r>
      <w:r w:rsidRPr="009C55F1">
        <w:rPr>
          <w:rFonts w:ascii="Times New Roman" w:hAnsi="Times New Roman" w:cs="Times New Roman"/>
          <w:i/>
          <w:iCs/>
          <w:sz w:val="28"/>
          <w:szCs w:val="28"/>
          <w:lang w:bidi="uk-UA"/>
        </w:rPr>
        <w:t>Департамент публічної інформації,</w:t>
      </w:r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 що має розгалужену мережу збору, опрацювання і поширення інформації. Структура ДПІ, визначена на основі згаданої резолюції включала 5 відділів: преса і публікації; радіо; кіно і графіка; бібліотека; технічна служба.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У 1997 р. в ДПІ була створена Група стратегічного планування комунікації для розгляду всіх аспектів мандатів, механізмів і діяльності Департаменту. Серед досягнень ДПІ в 1990-х рр.: встановлення міцних </w:t>
      </w:r>
      <w:proofErr w:type="spellStart"/>
      <w:r w:rsidRPr="009C55F1">
        <w:rPr>
          <w:rFonts w:ascii="Times New Roman" w:hAnsi="Times New Roman" w:cs="Times New Roman"/>
          <w:sz w:val="28"/>
          <w:szCs w:val="28"/>
          <w:lang w:bidi="uk-UA"/>
        </w:rPr>
        <w:t>зв’язків</w:t>
      </w:r>
      <w:proofErr w:type="spellEnd"/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 співробітництва із ЗМІ в усьому світі; освоєння новітніх інформаційних технічних засобів для підготовки і здійснення програм у сфері публічної інформації; вихід на нові рівні департаментського і </w:t>
      </w:r>
      <w:proofErr w:type="spellStart"/>
      <w:r w:rsidRPr="009C55F1">
        <w:rPr>
          <w:rFonts w:ascii="Times New Roman" w:hAnsi="Times New Roman" w:cs="Times New Roman"/>
          <w:sz w:val="28"/>
          <w:szCs w:val="28"/>
          <w:lang w:bidi="uk-UA"/>
        </w:rPr>
        <w:t>міжустановчого</w:t>
      </w:r>
      <w:proofErr w:type="spellEnd"/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 співробітництва з метою підвищення уваги до питань, що стосуються потреб людей. 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Починаючи з 1 листопада 2002 р. стала діяти нова організаційна структура ДПІ: </w:t>
      </w:r>
      <w:r w:rsidRPr="009C55F1">
        <w:rPr>
          <w:rFonts w:ascii="Times New Roman" w:hAnsi="Times New Roman" w:cs="Times New Roman"/>
          <w:i/>
          <w:sz w:val="28"/>
          <w:szCs w:val="28"/>
          <w:lang w:bidi="uk-UA"/>
        </w:rPr>
        <w:t>Служба інформаційних центрів ООН</w:t>
      </w:r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; </w:t>
      </w:r>
      <w:r w:rsidRPr="009C55F1">
        <w:rPr>
          <w:rFonts w:ascii="Times New Roman" w:hAnsi="Times New Roman" w:cs="Times New Roman"/>
          <w:b/>
          <w:sz w:val="28"/>
          <w:szCs w:val="28"/>
          <w:lang w:bidi="uk-UA"/>
        </w:rPr>
        <w:t>Відділ стратегічної інформаційної діяльності</w:t>
      </w:r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; </w:t>
      </w:r>
      <w:r w:rsidRPr="009C55F1">
        <w:rPr>
          <w:rFonts w:ascii="Times New Roman" w:hAnsi="Times New Roman" w:cs="Times New Roman"/>
          <w:i/>
          <w:sz w:val="28"/>
          <w:szCs w:val="28"/>
          <w:lang w:bidi="uk-UA"/>
        </w:rPr>
        <w:t>Відділ новин і ЗМІ</w:t>
      </w:r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; </w:t>
      </w:r>
      <w:r w:rsidRPr="009C55F1">
        <w:rPr>
          <w:rFonts w:ascii="Times New Roman" w:hAnsi="Times New Roman" w:cs="Times New Roman"/>
          <w:i/>
          <w:sz w:val="28"/>
          <w:szCs w:val="28"/>
          <w:lang w:bidi="uk-UA"/>
        </w:rPr>
        <w:t xml:space="preserve">Відділ </w:t>
      </w:r>
      <w:proofErr w:type="spellStart"/>
      <w:r w:rsidRPr="009C55F1">
        <w:rPr>
          <w:rFonts w:ascii="Times New Roman" w:hAnsi="Times New Roman" w:cs="Times New Roman"/>
          <w:i/>
          <w:sz w:val="28"/>
          <w:szCs w:val="28"/>
          <w:lang w:bidi="uk-UA"/>
        </w:rPr>
        <w:t>зв’язків</w:t>
      </w:r>
      <w:proofErr w:type="spellEnd"/>
      <w:r w:rsidRPr="009C55F1">
        <w:rPr>
          <w:rFonts w:ascii="Times New Roman" w:hAnsi="Times New Roman" w:cs="Times New Roman"/>
          <w:i/>
          <w:sz w:val="28"/>
          <w:szCs w:val="28"/>
          <w:lang w:bidi="uk-UA"/>
        </w:rPr>
        <w:t xml:space="preserve"> із громадськістю</w:t>
      </w:r>
      <w:r w:rsidRPr="009C55F1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:rsid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ДПІ має ефективний орган, що дає йому змогу відігравати ключову роль у визначенні, координації і забезпеченні інформаційно-пропагандистського змісту інформаційної сторінки ООН в Інтернет, - це </w:t>
      </w:r>
      <w:r w:rsidRPr="009C55F1">
        <w:rPr>
          <w:rFonts w:ascii="Times New Roman" w:hAnsi="Times New Roman" w:cs="Times New Roman"/>
          <w:b/>
          <w:sz w:val="28"/>
          <w:szCs w:val="28"/>
          <w:lang w:bidi="uk-UA"/>
        </w:rPr>
        <w:t>Секція інформаційних технологій</w:t>
      </w:r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. Основним компонентом ДПІ з питань технічних нововведень є </w:t>
      </w:r>
      <w:r w:rsidRPr="009C55F1">
        <w:rPr>
          <w:rFonts w:ascii="Times New Roman" w:hAnsi="Times New Roman" w:cs="Times New Roman"/>
          <w:b/>
          <w:sz w:val="28"/>
          <w:szCs w:val="28"/>
          <w:lang w:bidi="uk-UA"/>
        </w:rPr>
        <w:t>Відділ інформаційно-технічного обслуговування</w:t>
      </w:r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 ДПІ з керування, саме йому доручена розробка дизайну </w:t>
      </w:r>
      <w:r w:rsidRPr="009C55F1">
        <w:rPr>
          <w:rFonts w:ascii="Times New Roman" w:hAnsi="Times New Roman" w:cs="Times New Roman"/>
          <w:i/>
          <w:iCs/>
          <w:sz w:val="28"/>
          <w:szCs w:val="28"/>
          <w:lang w:bidi="uk-UA"/>
        </w:rPr>
        <w:t>сайту ООН.</w:t>
      </w:r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 Домашня сторінка ООН у мережі Інтернет містить основну інформацію про систему ООН та її роботу, останні новини, прес-релізи, щоденні зведення подій, інформацію щодо публікацій, арх</w:t>
      </w:r>
      <w:r>
        <w:rPr>
          <w:rFonts w:ascii="Times New Roman" w:hAnsi="Times New Roman" w:cs="Times New Roman"/>
          <w:sz w:val="28"/>
          <w:szCs w:val="28"/>
          <w:lang w:bidi="uk-UA"/>
        </w:rPr>
        <w:t>іви новин, електронний тур штаб</w:t>
      </w:r>
      <w:r w:rsidRPr="009C55F1">
        <w:rPr>
          <w:rFonts w:ascii="Times New Roman" w:hAnsi="Times New Roman" w:cs="Times New Roman"/>
          <w:sz w:val="28"/>
          <w:szCs w:val="28"/>
          <w:lang w:bidi="uk-UA"/>
        </w:rPr>
        <w:t>-квартирою ООН, інтернет-трансляції засідань й окремих подій, посилання на присутність ООН в соціальних мережах.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ООН має складності з поширенням інформації через велику розмаїтість своєї аудиторії. Вирішувати цю проблему і покликані інформаційні центри і служби. Вони відповідають за діяльність з поширення інформації про систему ООН на національному й регіональному рівнях, за забезпечення розуміння ідеалів і програм роботи ООН й формування сприятливої громадської думки. Їх функції включають підтримку робочих </w:t>
      </w:r>
      <w:proofErr w:type="spellStart"/>
      <w:r w:rsidRPr="009C55F1">
        <w:rPr>
          <w:rFonts w:ascii="Times New Roman" w:hAnsi="Times New Roman" w:cs="Times New Roman"/>
          <w:sz w:val="28"/>
          <w:szCs w:val="28"/>
          <w:lang w:bidi="uk-UA"/>
        </w:rPr>
        <w:t>зв’язків</w:t>
      </w:r>
      <w:proofErr w:type="spellEnd"/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 з урядовими інформаційними службами, національними і місцевими ЗМІ, </w:t>
      </w:r>
      <w:r>
        <w:rPr>
          <w:rFonts w:ascii="Times New Roman" w:hAnsi="Times New Roman" w:cs="Times New Roman"/>
          <w:sz w:val="28"/>
          <w:szCs w:val="28"/>
          <w:lang w:bidi="uk-UA"/>
        </w:rPr>
        <w:t>неурядовими організаціями</w:t>
      </w:r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 і навчальними закладами; організацію адаптації інформаційних матеріалів і їхнього перекладу місцевими мовами; поширення матеріалів, укладених ДПІ; організацію і проведення семінарів й інших заходів підтримки </w:t>
      </w:r>
      <w:proofErr w:type="spellStart"/>
      <w:r w:rsidRPr="009C55F1">
        <w:rPr>
          <w:rFonts w:ascii="Times New Roman" w:hAnsi="Times New Roman" w:cs="Times New Roman"/>
          <w:sz w:val="28"/>
          <w:szCs w:val="28"/>
          <w:lang w:bidi="uk-UA"/>
        </w:rPr>
        <w:t>зв’язків</w:t>
      </w:r>
      <w:proofErr w:type="spellEnd"/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 із громадськістю; діяльність із забезпечення підтримки з боку національних урядів і організацій для сприяння здійсненню цілей ООН.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C55F1">
        <w:rPr>
          <w:rFonts w:ascii="Times New Roman" w:hAnsi="Times New Roman" w:cs="Times New Roman"/>
          <w:sz w:val="28"/>
          <w:szCs w:val="28"/>
          <w:lang w:bidi="uk-UA"/>
        </w:rPr>
        <w:t>Мережа інформаційних центрів ООН є одним з основних компонентів стратегій Організації у сфері публічної інформації й важливий засіб стимулювання інтересу на місцях до глобальних питань. Основні заходи центрів: поширення нової інформації про поточні події в ООН шляхом інформування ЗМІ про останні новини, організація прес-конференцій, випуск інформаційних бюлетенів, інтерв’ю, а також моніторинг публікацій в засобах інформації і реагування на них.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C55F1">
        <w:rPr>
          <w:rFonts w:ascii="Times New Roman" w:hAnsi="Times New Roman" w:cs="Times New Roman"/>
          <w:sz w:val="28"/>
          <w:szCs w:val="28"/>
          <w:lang w:bidi="uk-UA"/>
        </w:rPr>
        <w:t xml:space="preserve">За загальне керування інформаційними центрами відповідає </w:t>
      </w:r>
      <w:r w:rsidRPr="009C55F1">
        <w:rPr>
          <w:rFonts w:ascii="Times New Roman" w:hAnsi="Times New Roman" w:cs="Times New Roman"/>
          <w:b/>
          <w:sz w:val="28"/>
          <w:szCs w:val="28"/>
          <w:lang w:bidi="uk-UA"/>
        </w:rPr>
        <w:t>Служба інформаційних центрів</w:t>
      </w:r>
      <w:r w:rsidRPr="009C55F1">
        <w:rPr>
          <w:rFonts w:ascii="Times New Roman" w:hAnsi="Times New Roman" w:cs="Times New Roman"/>
          <w:sz w:val="28"/>
          <w:szCs w:val="28"/>
          <w:lang w:bidi="uk-UA"/>
        </w:rPr>
        <w:t>. Вона проводить консультації з державами-членами і департаментами стосовно всіх аспектів роботи центрів, відповідає за забезпечення ефективного використання ресурсів, а також дає рекомендації з планування інформаційної діяльності, координує здійснення допоміжних заходів в галузі інформації на рівні всієї системи ООН і відповідає за своєчасне забезпечення цен</w:t>
      </w:r>
      <w:r>
        <w:rPr>
          <w:rFonts w:ascii="Times New Roman" w:hAnsi="Times New Roman" w:cs="Times New Roman"/>
          <w:sz w:val="28"/>
          <w:szCs w:val="28"/>
          <w:lang w:bidi="uk-UA"/>
        </w:rPr>
        <w:t>трів інформаційними матеріалами</w:t>
      </w:r>
      <w:r w:rsidRPr="009C55F1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:rsid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F1">
        <w:rPr>
          <w:rFonts w:ascii="Times New Roman" w:hAnsi="Times New Roman" w:cs="Times New Roman"/>
          <w:b/>
          <w:sz w:val="28"/>
          <w:szCs w:val="28"/>
        </w:rPr>
        <w:t>Діяльність ЮНЕСКО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55F1">
        <w:rPr>
          <w:rFonts w:ascii="Times New Roman" w:hAnsi="Times New Roman" w:cs="Times New Roman"/>
          <w:sz w:val="28"/>
          <w:szCs w:val="28"/>
        </w:rPr>
        <w:t xml:space="preserve">Важливим етапом еволюції політики ЮНЕСКО в галузі інформації і комунікації стало прийняття на 29-ій сесії Генеральної Конференції ЮНЕСКО (1996 р.) концептуального документу «Інформаційне суспільство для всіх», в якому було визначено роль ЮНЕСКО у становленні глобального інформаційного суспільства. Мета концепції полягала в забезпеченні кожному індивіду міжнародного співтовариства широкого і вільного доступу до інформаційних ресурсів, необхідних для рівноправної участі в житті нової суспільної формації та у вільному обміні ідеями та знаннями. Нові методи обробки інформації і забезпечення доступу до неї впливають на її якість, надійність і різноманітність, уможливлюють порушення збалансованості і, як результат, позбавлення певних прошарків суспільства справедливого доступу до </w:t>
      </w:r>
      <w:proofErr w:type="spellStart"/>
      <w:r w:rsidRPr="009C55F1">
        <w:rPr>
          <w:rFonts w:ascii="Times New Roman" w:hAnsi="Times New Roman" w:cs="Times New Roman"/>
          <w:sz w:val="28"/>
          <w:szCs w:val="28"/>
        </w:rPr>
        <w:t>життєво</w:t>
      </w:r>
      <w:proofErr w:type="spellEnd"/>
      <w:r w:rsidRPr="009C55F1">
        <w:rPr>
          <w:rFonts w:ascii="Times New Roman" w:hAnsi="Times New Roman" w:cs="Times New Roman"/>
          <w:sz w:val="28"/>
          <w:szCs w:val="28"/>
        </w:rPr>
        <w:t xml:space="preserve"> важливих інформаційних ресурсів. Інформація і знання набувають важливого значення для подолання </w:t>
      </w:r>
      <w:proofErr w:type="spellStart"/>
      <w:r w:rsidRPr="009C55F1">
        <w:rPr>
          <w:rFonts w:ascii="Times New Roman" w:hAnsi="Times New Roman" w:cs="Times New Roman"/>
          <w:sz w:val="28"/>
          <w:szCs w:val="28"/>
        </w:rPr>
        <w:t>нерівностей</w:t>
      </w:r>
      <w:proofErr w:type="spellEnd"/>
      <w:r w:rsidRPr="009C55F1">
        <w:rPr>
          <w:rFonts w:ascii="Times New Roman" w:hAnsi="Times New Roman" w:cs="Times New Roman"/>
          <w:sz w:val="28"/>
          <w:szCs w:val="28"/>
        </w:rPr>
        <w:t xml:space="preserve"> інформаційного розвитку, оскільки вважаються глобальним суспільним надбанням і відіграють важливу роль у зміцненні глобальної демократії.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F1">
        <w:rPr>
          <w:rFonts w:ascii="Times New Roman" w:hAnsi="Times New Roman" w:cs="Times New Roman"/>
          <w:sz w:val="28"/>
          <w:szCs w:val="28"/>
        </w:rPr>
        <w:t xml:space="preserve">Майже кожен із структурних відділів ЮНЕСКО має свій інформаційно-документаційний центр. До основних найбільших центрів </w:t>
      </w:r>
      <w:r>
        <w:rPr>
          <w:rFonts w:ascii="Times New Roman" w:hAnsi="Times New Roman" w:cs="Times New Roman"/>
          <w:sz w:val="28"/>
          <w:szCs w:val="28"/>
        </w:rPr>
        <w:t>належать</w:t>
      </w:r>
      <w:r w:rsidRPr="009C55F1">
        <w:rPr>
          <w:rFonts w:ascii="Times New Roman" w:hAnsi="Times New Roman" w:cs="Times New Roman"/>
          <w:sz w:val="28"/>
          <w:szCs w:val="28"/>
        </w:rPr>
        <w:t>: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F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F1">
        <w:rPr>
          <w:rFonts w:ascii="Times New Roman" w:hAnsi="Times New Roman" w:cs="Times New Roman"/>
          <w:sz w:val="28"/>
          <w:szCs w:val="28"/>
        </w:rPr>
        <w:t xml:space="preserve">Документаційний центр Бюро зовнішніх </w:t>
      </w:r>
      <w:proofErr w:type="spellStart"/>
      <w:r w:rsidRPr="009C55F1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9C55F1">
        <w:rPr>
          <w:rFonts w:ascii="Times New Roman" w:hAnsi="Times New Roman" w:cs="Times New Roman"/>
          <w:sz w:val="28"/>
          <w:szCs w:val="28"/>
        </w:rPr>
        <w:t>;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F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F1">
        <w:rPr>
          <w:rFonts w:ascii="Times New Roman" w:hAnsi="Times New Roman" w:cs="Times New Roman"/>
          <w:sz w:val="28"/>
          <w:szCs w:val="28"/>
        </w:rPr>
        <w:t>Документаційний центр Відділу публічної інформації;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F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F1">
        <w:rPr>
          <w:rFonts w:ascii="Times New Roman" w:hAnsi="Times New Roman" w:cs="Times New Roman"/>
          <w:sz w:val="28"/>
          <w:szCs w:val="28"/>
        </w:rPr>
        <w:t>Документаційний і довідковий центр Відділу термінології, документації і довідкової інформації;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F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F1">
        <w:rPr>
          <w:rFonts w:ascii="Times New Roman" w:hAnsi="Times New Roman" w:cs="Times New Roman"/>
          <w:sz w:val="28"/>
          <w:szCs w:val="28"/>
        </w:rPr>
        <w:t>Документаційний статистичний центр;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F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F1">
        <w:rPr>
          <w:rFonts w:ascii="Times New Roman" w:hAnsi="Times New Roman" w:cs="Times New Roman"/>
          <w:sz w:val="28"/>
          <w:szCs w:val="28"/>
        </w:rPr>
        <w:t>Документаційний центр Відділу у справах молоді;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F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F1">
        <w:rPr>
          <w:rFonts w:ascii="Times New Roman" w:hAnsi="Times New Roman" w:cs="Times New Roman"/>
          <w:sz w:val="28"/>
          <w:szCs w:val="28"/>
        </w:rPr>
        <w:t>Комунікаційний документаційний центр Відділу комунікації, інформації та інформатики;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F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F1">
        <w:rPr>
          <w:rFonts w:ascii="Times New Roman" w:hAnsi="Times New Roman" w:cs="Times New Roman"/>
          <w:sz w:val="28"/>
          <w:szCs w:val="28"/>
        </w:rPr>
        <w:t>Документаційний культурний центр;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F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F1">
        <w:rPr>
          <w:rFonts w:ascii="Times New Roman" w:hAnsi="Times New Roman" w:cs="Times New Roman"/>
          <w:sz w:val="28"/>
          <w:szCs w:val="28"/>
        </w:rPr>
        <w:t>Документаційний та інформаційний центр Відділу освіти;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F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F1">
        <w:rPr>
          <w:rFonts w:ascii="Times New Roman" w:hAnsi="Times New Roman" w:cs="Times New Roman"/>
          <w:sz w:val="28"/>
          <w:szCs w:val="28"/>
        </w:rPr>
        <w:t>Документаційний центр Міжнародного інституту освітнього планування.</w:t>
      </w:r>
    </w:p>
    <w:p w:rsid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F1">
        <w:rPr>
          <w:rFonts w:ascii="Times New Roman" w:hAnsi="Times New Roman" w:cs="Times New Roman"/>
          <w:b/>
          <w:sz w:val="28"/>
          <w:szCs w:val="28"/>
        </w:rPr>
        <w:t>Основними базами даних</w:t>
      </w:r>
      <w:r w:rsidRPr="009C55F1">
        <w:rPr>
          <w:rFonts w:ascii="Times New Roman" w:hAnsi="Times New Roman" w:cs="Times New Roman"/>
          <w:sz w:val="28"/>
          <w:szCs w:val="28"/>
        </w:rPr>
        <w:t xml:space="preserve"> є: </w:t>
      </w:r>
    </w:p>
    <w:p w:rsid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F1">
        <w:rPr>
          <w:rFonts w:ascii="Times New Roman" w:hAnsi="Times New Roman" w:cs="Times New Roman"/>
          <w:sz w:val="28"/>
          <w:szCs w:val="28"/>
        </w:rPr>
        <w:t>UNESBIB (бібліографічна база даних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F1">
        <w:rPr>
          <w:rFonts w:ascii="Times New Roman" w:hAnsi="Times New Roman" w:cs="Times New Roman"/>
          <w:sz w:val="28"/>
          <w:szCs w:val="28"/>
        </w:rPr>
        <w:t>ЮНЕСКО) містить усі публікації і документи ЮНЕСКО, усіх її регіональних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F1">
        <w:rPr>
          <w:rFonts w:ascii="Times New Roman" w:hAnsi="Times New Roman" w:cs="Times New Roman"/>
          <w:sz w:val="28"/>
          <w:szCs w:val="28"/>
        </w:rPr>
        <w:t>відділень та інститутів і бібліотечні каталоги за період після 1972 р. (виходить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F1">
        <w:rPr>
          <w:rFonts w:ascii="Times New Roman" w:hAnsi="Times New Roman" w:cs="Times New Roman"/>
          <w:sz w:val="28"/>
          <w:szCs w:val="28"/>
        </w:rPr>
        <w:t>друкованому, он-</w:t>
      </w:r>
      <w:proofErr w:type="spellStart"/>
      <w:r w:rsidRPr="009C55F1">
        <w:rPr>
          <w:rFonts w:ascii="Times New Roman" w:hAnsi="Times New Roman" w:cs="Times New Roman"/>
          <w:sz w:val="28"/>
          <w:szCs w:val="28"/>
        </w:rPr>
        <w:t>лайновому</w:t>
      </w:r>
      <w:proofErr w:type="spellEnd"/>
      <w:r w:rsidRPr="009C55F1">
        <w:rPr>
          <w:rFonts w:ascii="Times New Roman" w:hAnsi="Times New Roman" w:cs="Times New Roman"/>
          <w:sz w:val="28"/>
          <w:szCs w:val="28"/>
        </w:rPr>
        <w:t xml:space="preserve"> і CD-варіантах); </w:t>
      </w:r>
    </w:p>
    <w:p w:rsidR="005C17C3" w:rsidRPr="009C55F1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F1">
        <w:rPr>
          <w:rFonts w:ascii="Times New Roman" w:hAnsi="Times New Roman" w:cs="Times New Roman"/>
          <w:sz w:val="28"/>
          <w:szCs w:val="28"/>
        </w:rPr>
        <w:t>UNESDOC (повні тексти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F1">
        <w:rPr>
          <w:rFonts w:ascii="Times New Roman" w:hAnsi="Times New Roman" w:cs="Times New Roman"/>
          <w:sz w:val="28"/>
          <w:szCs w:val="28"/>
        </w:rPr>
        <w:t>документів ЮНЕСКО) виходить у друкованому, он -</w:t>
      </w:r>
      <w:proofErr w:type="spellStart"/>
      <w:r w:rsidRPr="009C55F1">
        <w:rPr>
          <w:rFonts w:ascii="Times New Roman" w:hAnsi="Times New Roman" w:cs="Times New Roman"/>
          <w:sz w:val="28"/>
          <w:szCs w:val="28"/>
        </w:rPr>
        <w:t>лайновому</w:t>
      </w:r>
      <w:proofErr w:type="spellEnd"/>
      <w:r w:rsidRPr="009C55F1">
        <w:rPr>
          <w:rFonts w:ascii="Times New Roman" w:hAnsi="Times New Roman" w:cs="Times New Roman"/>
          <w:sz w:val="28"/>
          <w:szCs w:val="28"/>
        </w:rPr>
        <w:t xml:space="preserve"> і CD -варіантах;</w:t>
      </w:r>
    </w:p>
    <w:p w:rsid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F1">
        <w:rPr>
          <w:rFonts w:ascii="Times New Roman" w:hAnsi="Times New Roman" w:cs="Times New Roman"/>
          <w:sz w:val="28"/>
          <w:szCs w:val="28"/>
        </w:rPr>
        <w:t>UNESTHES (перелік усієї термінології, що використовується в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F1">
        <w:rPr>
          <w:rFonts w:ascii="Times New Roman" w:hAnsi="Times New Roman" w:cs="Times New Roman"/>
          <w:sz w:val="28"/>
          <w:szCs w:val="28"/>
        </w:rPr>
        <w:t>ЮНЕСКО англійською, французькою та німецькою мовами) виходить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F1">
        <w:rPr>
          <w:rFonts w:ascii="Times New Roman" w:hAnsi="Times New Roman" w:cs="Times New Roman"/>
          <w:sz w:val="28"/>
          <w:szCs w:val="28"/>
        </w:rPr>
        <w:t>друкованому та електронному варіантах.</w:t>
      </w:r>
    </w:p>
    <w:p w:rsid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98">
        <w:rPr>
          <w:rStyle w:val="22"/>
          <w:rFonts w:eastAsia="Calibri"/>
        </w:rPr>
        <w:t>ОБСЄ (Організація з безпеки і співробітництва в Європі).</w:t>
      </w:r>
    </w:p>
    <w:p w:rsidR="005C17C3" w:rsidRPr="00926C40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26C40">
        <w:rPr>
          <w:rFonts w:ascii="Times New Roman" w:hAnsi="Times New Roman" w:cs="Times New Roman"/>
          <w:sz w:val="28"/>
          <w:szCs w:val="28"/>
          <w:lang w:bidi="uk-UA"/>
        </w:rPr>
        <w:t xml:space="preserve">До компетенції ОБСЄ як суб’єкта міжнародних інформаційних відносин (рішення про перетворення «Наради» в «Організацію» було прийнято на Будапештській конференції глав держав і урядів 1994 р.) відносять напрями діяльності, визначені Гельсінською угодою (1975 р.), політичними меморандумами та іншими заключними документами організації. </w:t>
      </w:r>
      <w:r w:rsidRPr="00926C40">
        <w:rPr>
          <w:rFonts w:ascii="Times New Roman" w:hAnsi="Times New Roman" w:cs="Times New Roman"/>
          <w:i/>
          <w:iCs/>
          <w:sz w:val="28"/>
          <w:szCs w:val="28"/>
          <w:lang w:bidi="uk-UA"/>
        </w:rPr>
        <w:t>Засади інформаційної політики ОБСЄ</w:t>
      </w:r>
      <w:r w:rsidRPr="00926C40">
        <w:rPr>
          <w:rFonts w:ascii="Times New Roman" w:hAnsi="Times New Roman" w:cs="Times New Roman"/>
          <w:sz w:val="28"/>
          <w:szCs w:val="28"/>
          <w:lang w:bidi="uk-UA"/>
        </w:rPr>
        <w:t xml:space="preserve"> викладені в розділі «Співробітництво в гуманітарній та інших галузях» Гельсінського Заключного акту 1975 р. Країни-учасниці, усвідомлюючи потребу встановлення взаєморозуміння між державами, відзначаючи важливе значення інформації та підкреслюючи істотну і впливову роль преси, радіо, телебачення, кіно, видавництв, ставлять за мету сприяти вільному і незалежному поширенню всіх форм інформації, заохочувати співробітництво в галузі комунікації та міжнародних інформаційних відносин, створювати умови для здійснення професійної діяльності представникам засобів масової комунікації, незважаючи на кордони і в зонах воєнних конфліктів.</w:t>
      </w:r>
    </w:p>
    <w:p w:rsidR="005C17C3" w:rsidRPr="00926C40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26C40">
        <w:rPr>
          <w:rFonts w:ascii="Times New Roman" w:hAnsi="Times New Roman" w:cs="Times New Roman"/>
          <w:sz w:val="28"/>
          <w:szCs w:val="28"/>
          <w:lang w:bidi="uk-UA"/>
        </w:rPr>
        <w:t>Зокрема, у документі визначено такі напрями співпраці в інформаційній сфері:</w:t>
      </w:r>
    </w:p>
    <w:p w:rsidR="005C17C3" w:rsidRPr="00926C40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26C40">
        <w:rPr>
          <w:rFonts w:ascii="Times New Roman" w:hAnsi="Times New Roman" w:cs="Times New Roman"/>
          <w:sz w:val="28"/>
          <w:szCs w:val="28"/>
          <w:lang w:bidi="uk-UA"/>
        </w:rPr>
        <w:t>•забезпечення вільного доступу до інформаційних джерел, сприяння поширенню інформації, важливої для суспільства;</w:t>
      </w:r>
    </w:p>
    <w:p w:rsidR="005C17C3" w:rsidRPr="00926C40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26C40">
        <w:rPr>
          <w:rFonts w:ascii="Times New Roman" w:hAnsi="Times New Roman" w:cs="Times New Roman"/>
          <w:sz w:val="28"/>
          <w:szCs w:val="28"/>
          <w:lang w:bidi="uk-UA"/>
        </w:rPr>
        <w:t>•ефективне поширення друкованої інформації (газет, журналів, інших друкованих видань), сприяння поширенню кіно -радіо-телевізійної продукції;</w:t>
      </w:r>
    </w:p>
    <w:p w:rsidR="005C17C3" w:rsidRPr="00926C40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26C40">
        <w:rPr>
          <w:rFonts w:ascii="Times New Roman" w:hAnsi="Times New Roman" w:cs="Times New Roman"/>
          <w:sz w:val="28"/>
          <w:szCs w:val="28"/>
          <w:lang w:bidi="uk-UA"/>
        </w:rPr>
        <w:t xml:space="preserve">•співпраця в галузі інформації, яка передбачає заохочення міжнародного обміну інформацією на основі коротко - або довгострокових угод чи домовленостей, зокрема між медіа-організаціями (телеграфними агентствами, видавництвами, видавничими організаціями, </w:t>
      </w:r>
      <w:proofErr w:type="spellStart"/>
      <w:r w:rsidRPr="00926C40">
        <w:rPr>
          <w:rFonts w:ascii="Times New Roman" w:hAnsi="Times New Roman" w:cs="Times New Roman"/>
          <w:sz w:val="28"/>
          <w:szCs w:val="28"/>
          <w:lang w:bidi="uk-UA"/>
        </w:rPr>
        <w:t>телерадіо</w:t>
      </w:r>
      <w:proofErr w:type="spellEnd"/>
      <w:r w:rsidRPr="00926C40">
        <w:rPr>
          <w:rFonts w:ascii="Times New Roman" w:hAnsi="Times New Roman" w:cs="Times New Roman"/>
          <w:sz w:val="28"/>
          <w:szCs w:val="28"/>
          <w:lang w:bidi="uk-UA"/>
        </w:rPr>
        <w:t>-організаціями, журналістськими спілками і федераціями);</w:t>
      </w:r>
    </w:p>
    <w:p w:rsidR="005C17C3" w:rsidRPr="00926C40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26C40">
        <w:rPr>
          <w:rFonts w:ascii="Times New Roman" w:hAnsi="Times New Roman" w:cs="Times New Roman"/>
          <w:sz w:val="28"/>
          <w:szCs w:val="28"/>
          <w:lang w:bidi="uk-UA"/>
        </w:rPr>
        <w:t>•вдосконалення умов діяльності журналістів, що передбачає спрощення процедури видачі віз, оформлення поїздок журналістів країн-учасниць, сприяння ввезенню технічного устаткування для здійснення професійної діяльності.</w:t>
      </w:r>
    </w:p>
    <w:p w:rsid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uk-UA"/>
        </w:rPr>
      </w:pPr>
    </w:p>
    <w:p w:rsid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40">
        <w:rPr>
          <w:rFonts w:ascii="Times New Roman" w:hAnsi="Times New Roman" w:cs="Times New Roman"/>
          <w:b/>
          <w:bCs/>
          <w:sz w:val="28"/>
          <w:szCs w:val="28"/>
          <w:lang w:bidi="uk-UA"/>
        </w:rPr>
        <w:t>НАТО</w:t>
      </w:r>
    </w:p>
    <w:p w:rsidR="005C17C3" w:rsidRPr="00926C40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40">
        <w:rPr>
          <w:rFonts w:ascii="Times New Roman" w:hAnsi="Times New Roman" w:cs="Times New Roman"/>
          <w:sz w:val="28"/>
          <w:szCs w:val="28"/>
        </w:rPr>
        <w:t xml:space="preserve">Інформаційна діяльність НАТО спрямована на встановлення системи </w:t>
      </w:r>
      <w:proofErr w:type="spellStart"/>
      <w:r w:rsidRPr="00926C40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926C40">
        <w:rPr>
          <w:rFonts w:ascii="Times New Roman" w:hAnsi="Times New Roman" w:cs="Times New Roman"/>
          <w:sz w:val="28"/>
          <w:szCs w:val="28"/>
        </w:rPr>
        <w:t xml:space="preserve"> з урядами країн-членів, інформування громадськості про діяльність і завдання Альянсу, на впровадження нових технологій у системи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C40">
        <w:rPr>
          <w:rFonts w:ascii="Times New Roman" w:hAnsi="Times New Roman" w:cs="Times New Roman"/>
          <w:sz w:val="28"/>
          <w:szCs w:val="28"/>
        </w:rPr>
        <w:t>відповідних функціональних підрозділів організації. Інформаційна політика Альянсу полягає в роз’ясненні програм та заходів організації в галузі безпеки та оборони: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C40">
        <w:rPr>
          <w:rFonts w:ascii="Times New Roman" w:hAnsi="Times New Roman" w:cs="Times New Roman"/>
          <w:sz w:val="28"/>
          <w:szCs w:val="28"/>
        </w:rPr>
        <w:t>всі уряди країн-членів НАТО визнають демократичне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C40">
        <w:rPr>
          <w:rFonts w:ascii="Times New Roman" w:hAnsi="Times New Roman" w:cs="Times New Roman"/>
          <w:sz w:val="28"/>
          <w:szCs w:val="28"/>
        </w:rPr>
        <w:t>міжнародної спільноти отримувати інформацію щодо діяльності міжнародних інститутів, які підтримують національну безпеку, а також усвідомлюють важливість розуміння і підтримки урядової політики безпеки з боку громадськості.</w:t>
      </w:r>
    </w:p>
    <w:p w:rsidR="005C17C3" w:rsidRPr="00926C40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40">
        <w:rPr>
          <w:rFonts w:ascii="Times New Roman" w:hAnsi="Times New Roman" w:cs="Times New Roman"/>
          <w:b/>
          <w:sz w:val="28"/>
          <w:szCs w:val="28"/>
        </w:rPr>
        <w:t>Відділ інформації та преси НАТО</w:t>
      </w:r>
      <w:r w:rsidRPr="00926C40">
        <w:rPr>
          <w:rFonts w:ascii="Times New Roman" w:hAnsi="Times New Roman" w:cs="Times New Roman"/>
          <w:sz w:val="28"/>
          <w:szCs w:val="28"/>
        </w:rPr>
        <w:t xml:space="preserve">, до складу якого входять служби інформації і засобів масової комунікації, надає допомогу у здійсненні заходів для інформування суспільства в країнах-членах НАТО, забезпечення оперативних </w:t>
      </w:r>
      <w:proofErr w:type="spellStart"/>
      <w:r w:rsidRPr="00926C40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926C40">
        <w:rPr>
          <w:rFonts w:ascii="Times New Roman" w:hAnsi="Times New Roman" w:cs="Times New Roman"/>
          <w:sz w:val="28"/>
          <w:szCs w:val="28"/>
        </w:rPr>
        <w:t xml:space="preserve"> організації із засобами масової комунікації; розповсюдження інформації про Альянс у країнах, які зацікавлені у співробітництві за програмою особливого партнерства. Врегулювання конфлікту в європейському регіоні силами НАТО зумовило необхідність розширення інформаційних програм, спрямованих на роз’яснення суті миротворчих операцій та створення умов для стабілізації ситуації на європейському континенті.</w:t>
      </w:r>
    </w:p>
    <w:p w:rsidR="005C17C3" w:rsidRPr="00926C40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40">
        <w:rPr>
          <w:rFonts w:ascii="Times New Roman" w:hAnsi="Times New Roman" w:cs="Times New Roman"/>
          <w:sz w:val="28"/>
          <w:szCs w:val="28"/>
        </w:rPr>
        <w:t>Ініціативи НАТО «Партнерство заради миру», «Трансформація Альянсу», «Посилення європейської стратегії безпеки» зумовили потребу у відповідних інформаційних заходах та проектах взаємодії мереж зв’язку, створенні системи пошуку інформації в умовах конфліктів та її використання, у заходах превентивної дипломатії, у багатофункціональному поширенні інформації й несекретної інформації оборонного призначення.</w:t>
      </w:r>
    </w:p>
    <w:p w:rsidR="005C17C3" w:rsidRPr="00926C40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40">
        <w:rPr>
          <w:rFonts w:ascii="Times New Roman" w:hAnsi="Times New Roman" w:cs="Times New Roman"/>
          <w:sz w:val="28"/>
          <w:szCs w:val="28"/>
        </w:rPr>
        <w:t xml:space="preserve">Нова стратегія зовнішньої політики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6C40">
        <w:rPr>
          <w:rFonts w:ascii="Times New Roman" w:hAnsi="Times New Roman" w:cs="Times New Roman"/>
          <w:sz w:val="28"/>
          <w:szCs w:val="28"/>
        </w:rPr>
        <w:t xml:space="preserve"> розширення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C40">
        <w:rPr>
          <w:rFonts w:ascii="Times New Roman" w:hAnsi="Times New Roman" w:cs="Times New Roman"/>
          <w:sz w:val="28"/>
          <w:szCs w:val="28"/>
        </w:rPr>
        <w:t xml:space="preserve">НАТО на Схід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6C40">
        <w:rPr>
          <w:rFonts w:ascii="Times New Roman" w:hAnsi="Times New Roman" w:cs="Times New Roman"/>
          <w:sz w:val="28"/>
          <w:szCs w:val="28"/>
        </w:rPr>
        <w:t xml:space="preserve"> обумовила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C40">
        <w:rPr>
          <w:rFonts w:ascii="Times New Roman" w:hAnsi="Times New Roman" w:cs="Times New Roman"/>
          <w:sz w:val="28"/>
          <w:szCs w:val="28"/>
        </w:rPr>
        <w:t>нові завдання в галузі інформаційної політики, спрямованої на роз’яснення позицій Організації щодо європейської доктрини безпеки, на поглиблення обізнаності громадськості країн «нової демократії» з цілями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C40">
        <w:rPr>
          <w:rFonts w:ascii="Times New Roman" w:hAnsi="Times New Roman" w:cs="Times New Roman"/>
          <w:sz w:val="28"/>
          <w:szCs w:val="28"/>
        </w:rPr>
        <w:t xml:space="preserve">завданнями Альянсу. Інформаційні програми НАТО передбачають доступ до джерел організації, поширення позиційних матеріалів, використання засобів зв’язку через Інтернет, реагування на громадські запити, зв’язки із ЗМК, проведення інформаційних </w:t>
      </w:r>
      <w:proofErr w:type="spellStart"/>
      <w:r w:rsidRPr="00926C40">
        <w:rPr>
          <w:rFonts w:ascii="Times New Roman" w:hAnsi="Times New Roman" w:cs="Times New Roman"/>
          <w:sz w:val="28"/>
          <w:szCs w:val="28"/>
        </w:rPr>
        <w:t>моніторингів</w:t>
      </w:r>
      <w:proofErr w:type="spellEnd"/>
      <w:r w:rsidRPr="00926C40">
        <w:rPr>
          <w:rFonts w:ascii="Times New Roman" w:hAnsi="Times New Roman" w:cs="Times New Roman"/>
          <w:sz w:val="28"/>
          <w:szCs w:val="28"/>
        </w:rPr>
        <w:t>, семінарів та спеціальних заходів інформаційного забезпечення діяльності Альянсу.</w:t>
      </w:r>
    </w:p>
    <w:p w:rsidR="005C17C3" w:rsidRPr="00926C40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40">
        <w:rPr>
          <w:rFonts w:ascii="Times New Roman" w:hAnsi="Times New Roman" w:cs="Times New Roman"/>
          <w:b/>
          <w:sz w:val="28"/>
          <w:szCs w:val="28"/>
        </w:rPr>
        <w:t>Комунікаційні підрозділи НАТО</w:t>
      </w:r>
      <w:r w:rsidRPr="00926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6C40">
        <w:rPr>
          <w:rFonts w:ascii="Times New Roman" w:hAnsi="Times New Roman" w:cs="Times New Roman"/>
          <w:sz w:val="28"/>
          <w:szCs w:val="28"/>
        </w:rPr>
        <w:t xml:space="preserve"> служба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C40">
        <w:rPr>
          <w:rFonts w:ascii="Times New Roman" w:hAnsi="Times New Roman" w:cs="Times New Roman"/>
          <w:sz w:val="28"/>
          <w:szCs w:val="28"/>
        </w:rPr>
        <w:t xml:space="preserve">інформації та преси, служба зв’язку й інформаційних систем, ситуаційний центр НАТО, служба інформаційних систем штаб-квартири НАТО, підкомітет НАТО з питань управління радіочастотами, дорадчий комітет із засобів радіоелектронної боротьби, школа НАТО з систем інформації та зв’язку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6C40">
        <w:rPr>
          <w:rFonts w:ascii="Times New Roman" w:hAnsi="Times New Roman" w:cs="Times New Roman"/>
          <w:sz w:val="28"/>
          <w:szCs w:val="28"/>
        </w:rPr>
        <w:t xml:space="preserve"> займаються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C40">
        <w:rPr>
          <w:rFonts w:ascii="Times New Roman" w:hAnsi="Times New Roman" w:cs="Times New Roman"/>
          <w:sz w:val="28"/>
          <w:szCs w:val="28"/>
        </w:rPr>
        <w:t>забезпеченням інформаційної безпеки; інформаційним супроводом політичних консультацій та переговорних процесів під час конфліктів і в пост-конфліктний період; управлінням інформаційними потоками та базами даних у зонах воєнних дій; захистом комп’ютерних мереж і систем від потенційного застосування інформаційних озброєнь.</w:t>
      </w:r>
    </w:p>
    <w:p w:rsid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F07" w:rsidRDefault="00996F07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F07">
        <w:rPr>
          <w:rFonts w:ascii="Times New Roman" w:hAnsi="Times New Roman" w:cs="Times New Roman"/>
          <w:b/>
          <w:sz w:val="28"/>
          <w:szCs w:val="28"/>
        </w:rPr>
        <w:t>Висновки.</w:t>
      </w:r>
      <w:r>
        <w:rPr>
          <w:rFonts w:ascii="Times New Roman" w:hAnsi="Times New Roman" w:cs="Times New Roman"/>
          <w:sz w:val="28"/>
          <w:szCs w:val="28"/>
        </w:rPr>
        <w:t xml:space="preserve"> Таким чином, інформаційні системи міжнародних організацій є дієвим інструментом інформаційного глобального світу.</w:t>
      </w:r>
    </w:p>
    <w:p w:rsidR="00996F07" w:rsidRDefault="00996F07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7C3" w:rsidRP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17C3">
        <w:rPr>
          <w:rFonts w:ascii="Times New Roman" w:hAnsi="Times New Roman" w:cs="Times New Roman"/>
          <w:b/>
          <w:sz w:val="28"/>
          <w:szCs w:val="28"/>
        </w:rPr>
        <w:t>Питання для самоконтролю.</w:t>
      </w:r>
    </w:p>
    <w:p w:rsidR="005C17C3" w:rsidRP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C17C3">
        <w:rPr>
          <w:rFonts w:ascii="Times New Roman" w:hAnsi="Times New Roman" w:cs="Times New Roman"/>
          <w:sz w:val="28"/>
          <w:szCs w:val="28"/>
        </w:rPr>
        <w:t>. Розкажіть про діяльність ООН щодо інформатизації глобального суспільства.</w:t>
      </w:r>
    </w:p>
    <w:p w:rsidR="005C17C3" w:rsidRP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17C3">
        <w:rPr>
          <w:rFonts w:ascii="Times New Roman" w:hAnsi="Times New Roman" w:cs="Times New Roman"/>
          <w:sz w:val="28"/>
          <w:szCs w:val="28"/>
        </w:rPr>
        <w:t>. Охарактеризуйте діяльність ЮНЕСКО в напрямку інформатизації глобального суспільства.</w:t>
      </w:r>
    </w:p>
    <w:p w:rsidR="005C17C3" w:rsidRP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17C3">
        <w:rPr>
          <w:rFonts w:ascii="Times New Roman" w:hAnsi="Times New Roman" w:cs="Times New Roman"/>
          <w:sz w:val="28"/>
          <w:szCs w:val="28"/>
        </w:rPr>
        <w:t>. Назвіть основні бази даних ЮНЕСКО.</w:t>
      </w:r>
    </w:p>
    <w:p w:rsidR="005C17C3" w:rsidRP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17C3">
        <w:rPr>
          <w:rFonts w:ascii="Times New Roman" w:hAnsi="Times New Roman" w:cs="Times New Roman"/>
          <w:sz w:val="28"/>
          <w:szCs w:val="28"/>
        </w:rPr>
        <w:t>. ОБСЄ та заходи, що сприяють інформатизації світового товариства.</w:t>
      </w:r>
    </w:p>
    <w:p w:rsidR="005C17C3" w:rsidRP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17C3">
        <w:rPr>
          <w:rFonts w:ascii="Times New Roman" w:hAnsi="Times New Roman" w:cs="Times New Roman"/>
          <w:sz w:val="28"/>
          <w:szCs w:val="28"/>
        </w:rPr>
        <w:t>. Інформаційна діяльність НАТО, її особливості.</w:t>
      </w:r>
    </w:p>
    <w:bookmarkEnd w:id="0"/>
    <w:p w:rsidR="005C17C3" w:rsidRP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7C3" w:rsidRP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7C3">
        <w:rPr>
          <w:rFonts w:ascii="Times New Roman" w:hAnsi="Times New Roman" w:cs="Times New Roman"/>
          <w:b/>
          <w:sz w:val="28"/>
          <w:szCs w:val="28"/>
        </w:rPr>
        <w:t>Література.</w:t>
      </w:r>
    </w:p>
    <w:p w:rsidR="005C17C3" w:rsidRP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7C3">
        <w:rPr>
          <w:rFonts w:ascii="Times New Roman" w:hAnsi="Times New Roman" w:cs="Times New Roman"/>
          <w:sz w:val="28"/>
          <w:szCs w:val="28"/>
        </w:rPr>
        <w:t>1. Боярська-Хоменко А. В. Інформаційна система «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Еuropass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» як механізм реалізації ідеї безперервного навчання в європейському союзі / А. В. Боярська-Хоменко // Наукова молодь-2018 :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. матеріалів VІ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. молодих учених, Київ, 16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листоп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. 2018 р. / Ін-т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інформ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. і засобів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>. НАПН України. – Київ : ІІТЗН НАПН України, 2018. – С. 80–83. – Режим доступу: http://dspace.hnpu.edu.ua/handle/123456789/2352</w:t>
      </w:r>
    </w:p>
    <w:p w:rsidR="005C17C3" w:rsidRP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7C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Гарматій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 Ольга. Інформаційні агентства як об’єкт сучасних праць українських та зарубіжних дослідників // Збірник праць Науково-дослідного інституту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пресознавства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>. Вип.5. 2015. С. 334-347.</w:t>
      </w:r>
    </w:p>
    <w:p w:rsidR="005C17C3" w:rsidRP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7C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Карпчук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 Н.П. Міжнародна інформація та суспільні комунікації :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овіти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 / Н. П.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Карпчук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>. – Луцьк ; 2018. – 514 с.</w:t>
      </w:r>
    </w:p>
    <w:p w:rsidR="005C17C3" w:rsidRP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7C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 Г.Г.,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Чукут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 С.А. Інформаційна політика: Навчальний посібник. 2-ге вид., стер. – К.: Знання, 2008. – 663 с.</w:t>
      </w:r>
    </w:p>
    <w:p w:rsidR="005C17C3" w:rsidRP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7C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Boyd-Barret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Oliver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Agencies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7C3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5C17C3">
        <w:rPr>
          <w:rFonts w:ascii="Times New Roman" w:hAnsi="Times New Roman" w:cs="Times New Roman"/>
          <w:sz w:val="28"/>
          <w:szCs w:val="28"/>
        </w:rPr>
        <w:t>, 1980. – 348c.</w:t>
      </w:r>
    </w:p>
    <w:p w:rsidR="005C17C3" w:rsidRP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7C3">
        <w:rPr>
          <w:rFonts w:ascii="Times New Roman" w:hAnsi="Times New Roman" w:cs="Times New Roman"/>
          <w:b/>
          <w:sz w:val="28"/>
          <w:szCs w:val="28"/>
        </w:rPr>
        <w:t>Глосарій:</w:t>
      </w:r>
      <w:r w:rsidRPr="005C17C3">
        <w:rPr>
          <w:rFonts w:ascii="Times New Roman" w:hAnsi="Times New Roman" w:cs="Times New Roman"/>
          <w:sz w:val="28"/>
          <w:szCs w:val="28"/>
        </w:rPr>
        <w:t xml:space="preserve"> інформаційні агентства, інформатизація, інформаційна діяльність, інформаційна політика, «е-Європа»</w:t>
      </w:r>
    </w:p>
    <w:p w:rsid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7C3" w:rsidRDefault="005C17C3" w:rsidP="005C17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48" w:rsidRDefault="00AE0D48"/>
    <w:sectPr w:rsidR="00AE0D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C3"/>
    <w:rsid w:val="005C17C3"/>
    <w:rsid w:val="00996F07"/>
    <w:rsid w:val="00AE0D48"/>
    <w:rsid w:val="00D0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A1BA"/>
  <w15:chartTrackingRefBased/>
  <w15:docId w15:val="{06E6DC4A-6775-4FD1-A963-CDE98811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C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7C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C17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5C17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C17C3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) + Полужирный"/>
    <w:basedOn w:val="2"/>
    <w:rsid w:val="005C17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11361</Words>
  <Characters>6477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Neptun</dc:creator>
  <cp:keywords/>
  <dc:description/>
  <cp:lastModifiedBy>Neptun</cp:lastModifiedBy>
  <cp:revision>3</cp:revision>
  <dcterms:created xsi:type="dcterms:W3CDTF">2022-11-03T16:07:00Z</dcterms:created>
  <dcterms:modified xsi:type="dcterms:W3CDTF">2022-11-03T17:56:00Z</dcterms:modified>
</cp:coreProperties>
</file>