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9E" w:rsidRDefault="009D42B7">
      <w:pPr>
        <w:spacing w:after="0" w:line="259" w:lineRule="auto"/>
        <w:ind w:left="1783" w:firstLine="0"/>
        <w:jc w:val="center"/>
      </w:pPr>
      <w:bookmarkStart w:id="0" w:name="_GoBack"/>
      <w:bookmarkEnd w:id="0"/>
      <w:r>
        <w:rPr>
          <w:sz w:val="13"/>
        </w:rPr>
        <w:t>Додаток 1</w:t>
      </w:r>
    </w:p>
    <w:p w:rsidR="005A059E" w:rsidRDefault="009D42B7">
      <w:pPr>
        <w:spacing w:after="834" w:line="216" w:lineRule="auto"/>
        <w:ind w:left="5756" w:right="698" w:firstLine="0"/>
      </w:pPr>
      <w:r>
        <w:rPr>
          <w:sz w:val="13"/>
        </w:rPr>
        <w:t>до Національного положення (стандарту) бухгалтерського обліку 1 "Загальні вимоги до фінансової звітності"</w:t>
      </w:r>
    </w:p>
    <w:tbl>
      <w:tblPr>
        <w:tblStyle w:val="TableGrid"/>
        <w:tblpPr w:vertAnchor="text" w:tblpX="9218" w:tblpY="-643"/>
        <w:tblOverlap w:val="never"/>
        <w:tblW w:w="1409" w:type="dxa"/>
        <w:tblInd w:w="0" w:type="dxa"/>
        <w:tblCellMar>
          <w:top w:w="1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0"/>
        <w:gridCol w:w="350"/>
        <w:gridCol w:w="359"/>
      </w:tblGrid>
      <w:tr w:rsidR="005A059E">
        <w:trPr>
          <w:trHeight w:val="194"/>
        </w:trPr>
        <w:tc>
          <w:tcPr>
            <w:tcW w:w="14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5A059E" w:rsidRDefault="009D42B7">
            <w:pPr>
              <w:spacing w:after="0" w:line="259" w:lineRule="auto"/>
              <w:ind w:left="5" w:firstLine="0"/>
              <w:jc w:val="center"/>
            </w:pPr>
            <w:r>
              <w:t>КОДИ</w:t>
            </w:r>
          </w:p>
        </w:tc>
      </w:tr>
      <w:tr w:rsidR="005A059E">
        <w:trPr>
          <w:trHeight w:val="238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bottom"/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trHeight w:val="194"/>
        </w:trPr>
        <w:tc>
          <w:tcPr>
            <w:tcW w:w="14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5A059E" w:rsidRDefault="009D42B7">
            <w:pPr>
              <w:spacing w:after="0" w:line="259" w:lineRule="auto"/>
              <w:ind w:left="5" w:firstLine="0"/>
              <w:jc w:val="center"/>
            </w:pPr>
            <w:r>
              <w:t>08276316</w:t>
            </w:r>
          </w:p>
        </w:tc>
      </w:tr>
      <w:tr w:rsidR="005A059E">
        <w:trPr>
          <w:trHeight w:val="215"/>
        </w:trPr>
        <w:tc>
          <w:tcPr>
            <w:tcW w:w="14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trHeight w:val="195"/>
        </w:trPr>
        <w:tc>
          <w:tcPr>
            <w:tcW w:w="14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trHeight w:val="194"/>
        </w:trPr>
        <w:tc>
          <w:tcPr>
            <w:tcW w:w="14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bottom"/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</w:tbl>
    <w:p w:rsidR="005A059E" w:rsidRDefault="009D42B7">
      <w:pPr>
        <w:spacing w:after="410"/>
        <w:ind w:left="2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-274319</wp:posOffset>
                </wp:positionV>
                <wp:extent cx="5837555" cy="886110"/>
                <wp:effectExtent l="0" t="0" r="0" b="0"/>
                <wp:wrapSquare wrapText="bothSides"/>
                <wp:docPr id="23062" name="Group 23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7555" cy="886110"/>
                          <a:chOff x="0" y="0"/>
                          <a:chExt cx="5837555" cy="886110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3843274" y="0"/>
                            <a:ext cx="2626997" cy="142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9E" w:rsidRDefault="009D42B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                                   Дата (</w:t>
                              </w:r>
                              <w:proofErr w:type="spellStart"/>
                              <w:r>
                                <w:t>рiк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мiсяць</w:t>
                              </w:r>
                              <w:proofErr w:type="spellEnd"/>
                              <w:r>
                                <w:t>, число)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0" y="151130"/>
                            <a:ext cx="768946" cy="142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9E" w:rsidRDefault="009D42B7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Пiдприємство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Shape 32"/>
                        <wps:cNvSpPr/>
                        <wps:spPr>
                          <a:xfrm>
                            <a:off x="880745" y="263810"/>
                            <a:ext cx="4171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1315">
                                <a:moveTo>
                                  <a:pt x="0" y="0"/>
                                </a:moveTo>
                                <a:lnTo>
                                  <a:pt x="4171315" y="0"/>
                                </a:lnTo>
                              </a:path>
                            </a:pathLst>
                          </a:custGeom>
                          <a:ln w="82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052060" y="151130"/>
                            <a:ext cx="691666" cy="142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9E" w:rsidRDefault="009D42B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за ЄДРПОУ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Shape 41"/>
                        <wps:cNvSpPr/>
                        <wps:spPr>
                          <a:xfrm>
                            <a:off x="709295" y="400335"/>
                            <a:ext cx="4342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2765">
                                <a:moveTo>
                                  <a:pt x="0" y="0"/>
                                </a:moveTo>
                                <a:lnTo>
                                  <a:pt x="4342765" y="0"/>
                                </a:lnTo>
                              </a:path>
                            </a:pathLst>
                          </a:custGeom>
                          <a:ln w="82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052060" y="274320"/>
                            <a:ext cx="702706" cy="142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9E" w:rsidRDefault="009D42B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за КОАТУУ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0" y="410845"/>
                            <a:ext cx="2574750" cy="142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9E" w:rsidRDefault="009D42B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Організаційно-правова форма господарювання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Shape 49"/>
                        <wps:cNvSpPr/>
                        <wps:spPr>
                          <a:xfrm>
                            <a:off x="2071370" y="524160"/>
                            <a:ext cx="2980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0690">
                                <a:moveTo>
                                  <a:pt x="0" y="0"/>
                                </a:moveTo>
                                <a:lnTo>
                                  <a:pt x="2980690" y="0"/>
                                </a:lnTo>
                              </a:path>
                            </a:pathLst>
                          </a:custGeom>
                          <a:ln w="82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052060" y="410845"/>
                            <a:ext cx="618238" cy="142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9E" w:rsidRDefault="009D42B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за КОПФГ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0" y="534670"/>
                            <a:ext cx="1512988" cy="142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9E" w:rsidRDefault="009D42B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Вид економічної діяльності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Shape 57"/>
                        <wps:cNvSpPr/>
                        <wps:spPr>
                          <a:xfrm>
                            <a:off x="1557020" y="647350"/>
                            <a:ext cx="3495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040">
                                <a:moveTo>
                                  <a:pt x="0" y="0"/>
                                </a:moveTo>
                                <a:lnTo>
                                  <a:pt x="3495040" y="0"/>
                                </a:lnTo>
                              </a:path>
                            </a:pathLst>
                          </a:custGeom>
                          <a:ln w="82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052060" y="534670"/>
                            <a:ext cx="508608" cy="142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9E" w:rsidRDefault="009D42B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за КВЕД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642745" y="655233"/>
                            <a:ext cx="48139" cy="106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9E" w:rsidRDefault="009D42B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Shape 66"/>
                        <wps:cNvSpPr/>
                        <wps:spPr>
                          <a:xfrm>
                            <a:off x="1796415" y="766731"/>
                            <a:ext cx="4041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1140">
                                <a:moveTo>
                                  <a:pt x="0" y="0"/>
                                </a:moveTo>
                                <a:lnTo>
                                  <a:pt x="4041140" y="0"/>
                                </a:lnTo>
                              </a:path>
                            </a:pathLst>
                          </a:custGeom>
                          <a:ln w="82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825625" y="657861"/>
                            <a:ext cx="64186" cy="142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9E" w:rsidRDefault="009D42B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>
                            <a:off x="908685" y="886110"/>
                            <a:ext cx="4143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3375">
                                <a:moveTo>
                                  <a:pt x="0" y="0"/>
                                </a:moveTo>
                                <a:lnTo>
                                  <a:pt x="4143375" y="0"/>
                                </a:lnTo>
                              </a:path>
                            </a:pathLst>
                          </a:custGeom>
                          <a:ln w="82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052060" y="886110"/>
                            <a:ext cx="7854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495">
                                <a:moveTo>
                                  <a:pt x="0" y="0"/>
                                </a:moveTo>
                                <a:lnTo>
                                  <a:pt x="785495" y="0"/>
                                </a:lnTo>
                              </a:path>
                            </a:pathLst>
                          </a:custGeom>
                          <a:ln w="82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064760" y="777240"/>
                            <a:ext cx="385115" cy="142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9E" w:rsidRDefault="009D42B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621611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062" style="width:459.65pt;height:69.7725pt;position:absolute;mso-position-horizontal-relative:text;mso-position-horizontal:absolute;margin-left:1.25pt;mso-position-vertical-relative:text;margin-top:-21.6pt;" coordsize="58375,8861">
                <v:rect id="Rectangle 16" style="position:absolute;width:26269;height:1421;left:3843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                                       Дата (рiк, мiсяць, число)</w:t>
                        </w:r>
                      </w:p>
                    </w:txbxContent>
                  </v:textbox>
                </v:rect>
                <v:rect id="Rectangle 31" style="position:absolute;width:7689;height:1421;left:0;top:15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Пiдприємство</w:t>
                        </w:r>
                      </w:p>
                    </w:txbxContent>
                  </v:textbox>
                </v:rect>
                <v:shape id="Shape 32" style="position:absolute;width:41713;height:0;left:8807;top:2638;" coordsize="4171315,0" path="m0,0l4171315,0">
                  <v:stroke weight="0.648pt" endcap="flat" joinstyle="miter" miterlimit="10" on="true" color="#000000"/>
                  <v:fill on="false" color="#000000" opacity="0"/>
                </v:shape>
                <v:rect id="Rectangle 34" style="position:absolute;width:6916;height:1421;left:50520;top:15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за ЄДРПОУ</w:t>
                        </w:r>
                      </w:p>
                    </w:txbxContent>
                  </v:textbox>
                </v:rect>
                <v:shape id="Shape 41" style="position:absolute;width:43427;height:0;left:7092;top:4003;" coordsize="4342765,0" path="m0,0l4342765,0">
                  <v:stroke weight="0.648pt" endcap="flat" joinstyle="miter" miterlimit="10" on="true" color="#000000"/>
                  <v:fill on="false" color="#000000" opacity="0"/>
                </v:shape>
                <v:rect id="Rectangle 43" style="position:absolute;width:7027;height:1421;left:50520;top:2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за КОАТУУ</w:t>
                        </w:r>
                      </w:p>
                    </w:txbxContent>
                  </v:textbox>
                </v:rect>
                <v:rect id="Rectangle 48" style="position:absolute;width:25747;height:1421;left:0;top:4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Організаційно-правова форма господарювання</w:t>
                        </w:r>
                      </w:p>
                    </w:txbxContent>
                  </v:textbox>
                </v:rect>
                <v:shape id="Shape 49" style="position:absolute;width:29806;height:0;left:20713;top:5241;" coordsize="2980690,0" path="m0,0l2980690,0">
                  <v:stroke weight="0.648pt" endcap="flat" joinstyle="miter" miterlimit="10" on="true" color="#000000"/>
                  <v:fill on="false" color="#000000" opacity="0"/>
                </v:shape>
                <v:rect id="Rectangle 51" style="position:absolute;width:6182;height:1421;left:50520;top:4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за КОПФГ</w:t>
                        </w:r>
                      </w:p>
                    </w:txbxContent>
                  </v:textbox>
                </v:rect>
                <v:rect id="Rectangle 56" style="position:absolute;width:15129;height:1421;left:0;top:5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Вид економічної діяльності</w:t>
                        </w:r>
                      </w:p>
                    </w:txbxContent>
                  </v:textbox>
                </v:rect>
                <v:shape id="Shape 57" style="position:absolute;width:34950;height:0;left:15570;top:6473;" coordsize="3495040,0" path="m0,0l3495040,0">
                  <v:stroke weight="0.648pt" endcap="flat" joinstyle="miter" miterlimit="10" on="true" color="#000000"/>
                  <v:fill on="false" color="#000000" opacity="0"/>
                </v:shape>
                <v:rect id="Rectangle 59" style="position:absolute;width:5086;height:1421;left:50520;top:5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за КВЕД</w:t>
                        </w:r>
                      </w:p>
                    </w:txbxContent>
                  </v:textbox>
                </v:rect>
                <v:rect id="Rectangle 65" style="position:absolute;width:481;height:1066;left:16427;top:65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1"/>
                          </w:rPr>
                          <w:t xml:space="preserve">1</w:t>
                        </w:r>
                      </w:p>
                    </w:txbxContent>
                  </v:textbox>
                </v:rect>
                <v:shape id="Shape 66" style="position:absolute;width:40411;height:0;left:17964;top:7667;" coordsize="4041140,0" path="m0,0l4041140,0">
                  <v:stroke weight="0.648pt" endcap="flat" joinstyle="miter" miterlimit="10" on="true" color="#000000"/>
                  <v:fill on="false" color="#000000" opacity="0"/>
                </v:shape>
                <v:rect id="Rectangle 67" style="position:absolute;width:641;height:1421;left:18256;top:65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0</w:t>
                        </w:r>
                      </w:p>
                    </w:txbxContent>
                  </v:textbox>
                </v:rect>
                <v:shape id="Shape 69" style="position:absolute;width:41433;height:0;left:9086;top:8861;" coordsize="4143375,0" path="m0,0l4143375,0">
                  <v:stroke weight="0.648pt" endcap="flat" joinstyle="miter" miterlimit="10" on="true" color="#000000"/>
                  <v:fill on="false" color="#000000" opacity="0"/>
                </v:shape>
                <v:shape id="Shape 70" style="position:absolute;width:7854;height:0;left:50520;top:8861;" coordsize="785495,0" path="m0,0l785495,0">
                  <v:stroke weight="0.648pt" endcap="flat" joinstyle="miter" miterlimit="10" on="true" color="#000000"/>
                  <v:fill on="false" color="#000000" opacity="0"/>
                </v:shape>
                <v:rect id="Rectangle 71" style="position:absolute;width:3851;height:1421;left:50647;top:77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621611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proofErr w:type="spellStart"/>
      <w:r>
        <w:t>Територiя</w:t>
      </w:r>
      <w:proofErr w:type="spellEnd"/>
    </w:p>
    <w:p w:rsidR="005A059E" w:rsidRDefault="009D42B7">
      <w:pPr>
        <w:ind w:left="21"/>
      </w:pPr>
      <w:r>
        <w:t>Середня кількість працівників</w:t>
      </w:r>
    </w:p>
    <w:p w:rsidR="005A059E" w:rsidRDefault="009D42B7">
      <w:pPr>
        <w:ind w:left="21"/>
      </w:pPr>
      <w:proofErr w:type="spellStart"/>
      <w:r>
        <w:t>Aдреса</w:t>
      </w:r>
      <w:proofErr w:type="spellEnd"/>
      <w:r>
        <w:t>, телефон</w:t>
      </w:r>
    </w:p>
    <w:p w:rsidR="005A059E" w:rsidRDefault="009D42B7">
      <w:pPr>
        <w:spacing w:after="54"/>
        <w:ind w:left="21"/>
      </w:pPr>
      <w:r>
        <w:t xml:space="preserve">Одиниця </w:t>
      </w:r>
      <w:proofErr w:type="spellStart"/>
      <w:r>
        <w:t>вимiру</w:t>
      </w:r>
      <w:proofErr w:type="spellEnd"/>
      <w:r>
        <w:t xml:space="preserve">: тис. грн. без десяткового </w:t>
      </w:r>
      <w:proofErr w:type="spellStart"/>
      <w:r>
        <w:t>знака</w:t>
      </w:r>
      <w:proofErr w:type="spellEnd"/>
      <w:r>
        <w:t xml:space="preserve"> (окрім розділу IV Звіту про фінансові результати (Звіту про сукупний дохід) (форма №2), грошові показники якого наводяться в гривнях з копійками)</w:t>
      </w:r>
    </w:p>
    <w:p w:rsidR="005A059E" w:rsidRDefault="009D42B7">
      <w:pPr>
        <w:ind w:left="21" w:right="49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5860415</wp:posOffset>
                </wp:positionH>
                <wp:positionV relativeFrom="paragraph">
                  <wp:posOffset>115220</wp:posOffset>
                </wp:positionV>
                <wp:extent cx="368935" cy="251460"/>
                <wp:effectExtent l="0" t="0" r="0" b="0"/>
                <wp:wrapSquare wrapText="bothSides"/>
                <wp:docPr id="23063" name="Group 23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935" cy="251460"/>
                          <a:chOff x="0" y="0"/>
                          <a:chExt cx="368935" cy="251460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730">
                                <a:moveTo>
                                  <a:pt x="0" y="125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2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0"/>
                            <a:ext cx="368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935">
                                <a:moveTo>
                                  <a:pt x="0" y="0"/>
                                </a:moveTo>
                                <a:lnTo>
                                  <a:pt x="368935" y="0"/>
                                </a:lnTo>
                              </a:path>
                            </a:pathLst>
                          </a:custGeom>
                          <a:ln w="82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68935" y="0"/>
                            <a:ext cx="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730">
                                <a:moveTo>
                                  <a:pt x="0" y="0"/>
                                </a:moveTo>
                                <a:lnTo>
                                  <a:pt x="0" y="125730"/>
                                </a:lnTo>
                              </a:path>
                            </a:pathLst>
                          </a:custGeom>
                          <a:ln w="82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125730"/>
                            <a:ext cx="368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935">
                                <a:moveTo>
                                  <a:pt x="0" y="0"/>
                                </a:moveTo>
                                <a:lnTo>
                                  <a:pt x="368935" y="0"/>
                                </a:lnTo>
                              </a:path>
                            </a:pathLst>
                          </a:custGeom>
                          <a:ln w="82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125730"/>
                            <a:ext cx="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730">
                                <a:moveTo>
                                  <a:pt x="0" y="125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2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125730"/>
                            <a:ext cx="368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935">
                                <a:moveTo>
                                  <a:pt x="0" y="0"/>
                                </a:moveTo>
                                <a:lnTo>
                                  <a:pt x="368935" y="0"/>
                                </a:lnTo>
                              </a:path>
                            </a:pathLst>
                          </a:custGeom>
                          <a:ln w="82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68935" y="125730"/>
                            <a:ext cx="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730">
                                <a:moveTo>
                                  <a:pt x="0" y="0"/>
                                </a:moveTo>
                                <a:lnTo>
                                  <a:pt x="0" y="125730"/>
                                </a:lnTo>
                              </a:path>
                            </a:pathLst>
                          </a:custGeom>
                          <a:ln w="82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251460"/>
                            <a:ext cx="368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935">
                                <a:moveTo>
                                  <a:pt x="0" y="0"/>
                                </a:moveTo>
                                <a:lnTo>
                                  <a:pt x="368935" y="0"/>
                                </a:lnTo>
                              </a:path>
                            </a:pathLst>
                          </a:custGeom>
                          <a:ln w="82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063" style="width:29.05pt;height:19.8pt;position:absolute;mso-position-horizontal-relative:text;mso-position-horizontal:absolute;margin-left:461.45pt;mso-position-vertical-relative:text;margin-top:9.07245pt;" coordsize="3689,2514">
                <v:shape id="Shape 76" style="position:absolute;width:0;height:1257;left:0;top:0;" coordsize="0,125730" path="m0,125730l0,0">
                  <v:stroke weight="0.648pt" endcap="flat" joinstyle="miter" miterlimit="10" on="true" color="#000000"/>
                  <v:fill on="false" color="#000000" opacity="0"/>
                </v:shape>
                <v:shape id="Shape 77" style="position:absolute;width:3689;height:0;left:0;top:0;" coordsize="368935,0" path="m0,0l368935,0">
                  <v:stroke weight="0.648pt" endcap="flat" joinstyle="miter" miterlimit="10" on="true" color="#000000"/>
                  <v:fill on="false" color="#000000" opacity="0"/>
                </v:shape>
                <v:shape id="Shape 78" style="position:absolute;width:0;height:1257;left:3689;top:0;" coordsize="0,125730" path="m0,0l0,125730">
                  <v:stroke weight="0.648pt" endcap="flat" joinstyle="miter" miterlimit="10" on="true" color="#000000"/>
                  <v:fill on="false" color="#000000" opacity="0"/>
                </v:shape>
                <v:shape id="Shape 79" style="position:absolute;width:3689;height:0;left:0;top:1257;" coordsize="368935,0" path="m0,0l368935,0">
                  <v:stroke weight="0.648pt" endcap="flat" joinstyle="miter" miterlimit="10" on="true" color="#000000"/>
                  <v:fill on="false" color="#000000" opacity="0"/>
                </v:shape>
                <v:shape id="Shape 81" style="position:absolute;width:0;height:1257;left:0;top:1257;" coordsize="0,125730" path="m0,125730l0,0">
                  <v:stroke weight="0.648pt" endcap="flat" joinstyle="miter" miterlimit="10" on="true" color="#000000"/>
                  <v:fill on="false" color="#000000" opacity="0"/>
                </v:shape>
                <v:shape id="Shape 82" style="position:absolute;width:3689;height:0;left:0;top:1257;" coordsize="368935,0" path="m0,0l368935,0">
                  <v:stroke weight="0.648pt" endcap="flat" joinstyle="miter" miterlimit="10" on="true" color="#000000"/>
                  <v:fill on="false" color="#000000" opacity="0"/>
                </v:shape>
                <v:shape id="Shape 83" style="position:absolute;width:0;height:1257;left:3689;top:1257;" coordsize="0,125730" path="m0,0l0,125730">
                  <v:stroke weight="0.648pt" endcap="flat" joinstyle="miter" miterlimit="10" on="true" color="#000000"/>
                  <v:fill on="false" color="#000000" opacity="0"/>
                </v:shape>
                <v:shape id="Shape 84" style="position:absolute;width:3689;height:0;left:0;top:2514;" coordsize="368935,0" path="m0,0l368935,0">
                  <v:stroke weight="0.648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Складено (зробити позначку "v" у відповідній клітинці):    за</w:t>
      </w:r>
      <w:r>
        <w:t xml:space="preserve"> положеннями (стандартами) бухгалтерського обліку    за міжнародними стандартами фінансової звітності</w:t>
      </w:r>
    </w:p>
    <w:p w:rsidR="005A059E" w:rsidRDefault="009D42B7">
      <w:pPr>
        <w:spacing w:after="4" w:line="259" w:lineRule="auto"/>
        <w:ind w:left="398"/>
        <w:jc w:val="center"/>
      </w:pPr>
      <w:r>
        <w:rPr>
          <w:b/>
        </w:rPr>
        <w:t>Баланс (Звіт про фінансовий стан)</w:t>
      </w:r>
    </w:p>
    <w:p w:rsidR="005A059E" w:rsidRDefault="009D42B7">
      <w:pPr>
        <w:tabs>
          <w:tab w:val="center" w:pos="3414"/>
          <w:tab w:val="center" w:pos="5105"/>
          <w:tab w:val="center" w:pos="6203"/>
          <w:tab w:val="center" w:pos="6877"/>
        </w:tabs>
        <w:spacing w:after="4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                              на</w:t>
      </w:r>
      <w:r>
        <w:rPr>
          <w:b/>
        </w:rPr>
        <w:tab/>
        <w:t>31    ______________</w:t>
      </w:r>
      <w:r>
        <w:rPr>
          <w:b/>
        </w:rPr>
        <w:tab/>
        <w:t>20</w:t>
      </w:r>
      <w:r>
        <w:rPr>
          <w:b/>
        </w:rPr>
        <w:tab/>
        <w:t xml:space="preserve"> р.</w:t>
      </w:r>
    </w:p>
    <w:tbl>
      <w:tblPr>
        <w:tblStyle w:val="TableGrid"/>
        <w:tblW w:w="10633" w:type="dxa"/>
        <w:tblInd w:w="6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462"/>
        <w:gridCol w:w="6"/>
        <w:gridCol w:w="719"/>
        <w:gridCol w:w="6"/>
        <w:gridCol w:w="517"/>
        <w:gridCol w:w="1458"/>
        <w:gridCol w:w="180"/>
        <w:gridCol w:w="6"/>
        <w:gridCol w:w="529"/>
        <w:gridCol w:w="576"/>
        <w:gridCol w:w="988"/>
        <w:gridCol w:w="174"/>
        <w:gridCol w:w="6"/>
      </w:tblGrid>
      <w:tr w:rsidR="005A059E">
        <w:trPr>
          <w:gridAfter w:val="1"/>
          <w:wAfter w:w="6" w:type="dxa"/>
          <w:trHeight w:val="209"/>
        </w:trPr>
        <w:tc>
          <w:tcPr>
            <w:tcW w:w="9470" w:type="dxa"/>
            <w:gridSpan w:val="11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3"/>
              </w:rPr>
              <w:t>Форма №1 Код за ДКУД</w:t>
            </w:r>
          </w:p>
        </w:tc>
        <w:tc>
          <w:tcPr>
            <w:tcW w:w="11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13"/>
              </w:rPr>
              <w:t xml:space="preserve"> 1801001</w:t>
            </w:r>
          </w:p>
        </w:tc>
      </w:tr>
      <w:tr w:rsidR="005A059E">
        <w:trPr>
          <w:gridAfter w:val="1"/>
          <w:wAfter w:w="6" w:type="dxa"/>
          <w:trHeight w:val="200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Код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>На початок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 На </w:t>
            </w:r>
            <w:proofErr w:type="spellStart"/>
            <w:r>
              <w:rPr>
                <w:b/>
              </w:rPr>
              <w:t>кiнець</w:t>
            </w:r>
            <w:proofErr w:type="spellEnd"/>
          </w:p>
        </w:tc>
      </w:tr>
      <w:tr w:rsidR="005A059E">
        <w:trPr>
          <w:gridAfter w:val="1"/>
          <w:wAfter w:w="6" w:type="dxa"/>
          <w:trHeight w:val="185"/>
        </w:trPr>
        <w:tc>
          <w:tcPr>
            <w:tcW w:w="547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>A К Т И В</w:t>
            </w:r>
          </w:p>
        </w:tc>
        <w:tc>
          <w:tcPr>
            <w:tcW w:w="72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29" w:firstLine="0"/>
            </w:pPr>
            <w:r>
              <w:rPr>
                <w:b/>
              </w:rPr>
              <w:t>рядка</w:t>
            </w:r>
          </w:p>
        </w:tc>
        <w:tc>
          <w:tcPr>
            <w:tcW w:w="2162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>звітного  періоду</w:t>
            </w:r>
          </w:p>
        </w:tc>
        <w:tc>
          <w:tcPr>
            <w:tcW w:w="2275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звiтного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перiоду</w:t>
            </w:r>
            <w:proofErr w:type="spellEnd"/>
          </w:p>
        </w:tc>
      </w:tr>
      <w:tr w:rsidR="005A059E">
        <w:trPr>
          <w:gridAfter w:val="1"/>
          <w:wAfter w:w="6" w:type="dxa"/>
          <w:trHeight w:val="187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>4</w:t>
            </w:r>
          </w:p>
        </w:tc>
      </w:tr>
      <w:tr w:rsidR="005A059E">
        <w:trPr>
          <w:gridAfter w:val="1"/>
          <w:wAfter w:w="6" w:type="dxa"/>
          <w:trHeight w:val="402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1084" w:firstLine="1982"/>
            </w:pPr>
            <w:r>
              <w:rPr>
                <w:b/>
              </w:rPr>
              <w:t xml:space="preserve">І. Необоротні активи </w:t>
            </w:r>
            <w:r>
              <w:t>Нематеріальні активи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1000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</w:tr>
      <w:tr w:rsidR="005A059E">
        <w:trPr>
          <w:gridAfter w:val="1"/>
          <w:wAfter w:w="6" w:type="dxa"/>
          <w:trHeight w:val="21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 xml:space="preserve">  первісна вартість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1001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</w:tr>
      <w:tr w:rsidR="005A059E">
        <w:trPr>
          <w:gridAfter w:val="1"/>
          <w:wAfter w:w="6" w:type="dxa"/>
          <w:trHeight w:val="21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 xml:space="preserve">  накопичена амортизація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1002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</w:tr>
      <w:tr w:rsidR="005A059E">
        <w:trPr>
          <w:gridAfter w:val="1"/>
          <w:wAfter w:w="6" w:type="dxa"/>
          <w:trHeight w:val="21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Незавершені капітальні інвестиції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1005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</w:tr>
      <w:tr w:rsidR="005A059E">
        <w:trPr>
          <w:gridAfter w:val="1"/>
          <w:wAfter w:w="6" w:type="dxa"/>
          <w:trHeight w:val="21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Основні засоби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1010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</w:tr>
      <w:tr w:rsidR="005A059E">
        <w:trPr>
          <w:gridAfter w:val="1"/>
          <w:wAfter w:w="6" w:type="dxa"/>
          <w:trHeight w:val="21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10" w:firstLine="0"/>
            </w:pPr>
            <w:r>
              <w:t>первісна вартість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1011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</w:tr>
      <w:tr w:rsidR="005A059E">
        <w:trPr>
          <w:gridAfter w:val="1"/>
          <w:wAfter w:w="6" w:type="dxa"/>
          <w:trHeight w:val="21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10" w:firstLine="0"/>
            </w:pPr>
            <w:r>
              <w:t>знос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1012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</w:tr>
      <w:tr w:rsidR="005A059E">
        <w:trPr>
          <w:gridAfter w:val="1"/>
          <w:wAfter w:w="6" w:type="dxa"/>
          <w:trHeight w:val="21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Інвестиційна нерухомість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1015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</w:tr>
      <w:tr w:rsidR="005A059E">
        <w:trPr>
          <w:gridAfter w:val="1"/>
          <w:wAfter w:w="6" w:type="dxa"/>
          <w:trHeight w:val="21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10" w:firstLine="0"/>
            </w:pPr>
            <w:r>
              <w:t>первісна вартість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1016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</w:tr>
      <w:tr w:rsidR="005A059E">
        <w:trPr>
          <w:gridAfter w:val="1"/>
          <w:wAfter w:w="6" w:type="dxa"/>
          <w:trHeight w:val="21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10" w:firstLine="0"/>
            </w:pPr>
            <w:r>
              <w:t>знос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1017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</w:tr>
      <w:tr w:rsidR="005A059E">
        <w:trPr>
          <w:gridAfter w:val="1"/>
          <w:wAfter w:w="6" w:type="dxa"/>
          <w:trHeight w:val="21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Довгострокові біологічні активи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1020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</w:tr>
      <w:tr w:rsidR="005A059E">
        <w:trPr>
          <w:gridAfter w:val="1"/>
          <w:wAfter w:w="6" w:type="dxa"/>
          <w:trHeight w:val="21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10" w:firstLine="0"/>
            </w:pPr>
            <w:r>
              <w:t>первісна вартість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1021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</w:tr>
      <w:tr w:rsidR="005A059E">
        <w:trPr>
          <w:gridAfter w:val="1"/>
          <w:wAfter w:w="6" w:type="dxa"/>
          <w:trHeight w:val="21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10" w:firstLine="0"/>
            </w:pPr>
            <w:r>
              <w:t>накопичена амортизація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1022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</w:tr>
      <w:tr w:rsidR="005A059E">
        <w:trPr>
          <w:gridAfter w:val="1"/>
          <w:wAfter w:w="6" w:type="dxa"/>
          <w:trHeight w:val="64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2406" w:firstLine="0"/>
            </w:pPr>
            <w:r>
              <w:t>Довгострокові фінансові інвестиції: які обліковуються за методом участі в капіталі інших підприємств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1030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</w:tr>
      <w:tr w:rsidR="005A059E">
        <w:trPr>
          <w:gridAfter w:val="1"/>
          <w:wAfter w:w="6" w:type="dxa"/>
          <w:trHeight w:val="21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інші фінансові інвестиції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1035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</w:tr>
      <w:tr w:rsidR="005A059E">
        <w:trPr>
          <w:gridAfter w:val="1"/>
          <w:wAfter w:w="6" w:type="dxa"/>
          <w:trHeight w:val="21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Довгострокова дебіторська заборгованість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1040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</w:tr>
      <w:tr w:rsidR="005A059E">
        <w:trPr>
          <w:gridAfter w:val="1"/>
          <w:wAfter w:w="6" w:type="dxa"/>
          <w:trHeight w:val="21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Відстрочені податкові активи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1045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</w:tr>
      <w:tr w:rsidR="005A059E">
        <w:trPr>
          <w:gridAfter w:val="1"/>
          <w:wAfter w:w="6" w:type="dxa"/>
          <w:trHeight w:val="21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Гудвіл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1050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</w:tr>
      <w:tr w:rsidR="005A059E">
        <w:trPr>
          <w:gridAfter w:val="1"/>
          <w:wAfter w:w="6" w:type="dxa"/>
          <w:trHeight w:val="21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 xml:space="preserve">Відстрочені </w:t>
            </w:r>
            <w:proofErr w:type="spellStart"/>
            <w:r>
              <w:t>аквізиційні</w:t>
            </w:r>
            <w:proofErr w:type="spellEnd"/>
            <w:r>
              <w:t xml:space="preserve"> витрати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1060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</w:tr>
      <w:tr w:rsidR="005A059E">
        <w:trPr>
          <w:gridAfter w:val="1"/>
          <w:wAfter w:w="6" w:type="dxa"/>
          <w:trHeight w:val="21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Залишок коштів у централізованих страхових резервних фондах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1065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</w:tr>
      <w:tr w:rsidR="005A059E">
        <w:trPr>
          <w:gridAfter w:val="1"/>
          <w:wAfter w:w="6" w:type="dxa"/>
          <w:trHeight w:val="21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Інші необоротні активи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1090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</w:tr>
      <w:tr w:rsidR="005A059E">
        <w:trPr>
          <w:gridAfter w:val="1"/>
          <w:wAfter w:w="6" w:type="dxa"/>
          <w:trHeight w:val="200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rPr>
                <w:b/>
              </w:rPr>
              <w:t>Усього за розділом І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>1095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-</w:t>
            </w:r>
          </w:p>
        </w:tc>
      </w:tr>
      <w:tr w:rsidR="005A059E">
        <w:trPr>
          <w:gridAfter w:val="1"/>
          <w:wAfter w:w="6" w:type="dxa"/>
          <w:trHeight w:val="407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1557" w:firstLine="1967"/>
            </w:pPr>
            <w:r>
              <w:rPr>
                <w:b/>
              </w:rPr>
              <w:t xml:space="preserve">   ІІ. Оборотні активи </w:t>
            </w:r>
            <w:r>
              <w:t>Запаси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1100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</w:tr>
      <w:tr w:rsidR="005A059E">
        <w:trPr>
          <w:gridAfter w:val="1"/>
          <w:wAfter w:w="6" w:type="dxa"/>
          <w:trHeight w:val="209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Виробничі запаси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1101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</w:tr>
      <w:tr w:rsidR="005A059E">
        <w:trPr>
          <w:gridAfter w:val="1"/>
          <w:wAfter w:w="6" w:type="dxa"/>
          <w:trHeight w:val="209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Незавершене виробництво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1102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</w:tr>
      <w:tr w:rsidR="005A059E">
        <w:trPr>
          <w:gridAfter w:val="1"/>
          <w:wAfter w:w="6" w:type="dxa"/>
          <w:trHeight w:val="209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Готова продукція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1103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</w:tr>
      <w:tr w:rsidR="005A059E">
        <w:trPr>
          <w:gridAfter w:val="1"/>
          <w:wAfter w:w="6" w:type="dxa"/>
          <w:trHeight w:val="209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Товари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1104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</w:tr>
      <w:tr w:rsidR="005A059E">
        <w:trPr>
          <w:gridAfter w:val="1"/>
          <w:wAfter w:w="6" w:type="dxa"/>
          <w:trHeight w:val="209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Поточні біологічні активи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1110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</w:tr>
      <w:tr w:rsidR="005A059E">
        <w:trPr>
          <w:gridAfter w:val="1"/>
          <w:wAfter w:w="6" w:type="dxa"/>
          <w:trHeight w:val="209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Депозити перестрахування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1115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</w:tr>
      <w:tr w:rsidR="005A059E">
        <w:trPr>
          <w:gridAfter w:val="1"/>
          <w:wAfter w:w="6" w:type="dxa"/>
          <w:trHeight w:val="209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Векселі одержані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1120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</w:tr>
      <w:tr w:rsidR="005A059E">
        <w:trPr>
          <w:gridAfter w:val="1"/>
          <w:wAfter w:w="6" w:type="dxa"/>
          <w:trHeight w:val="209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Дебіторська заборгованість за продукцію, товари, роботи, послуги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1125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</w:tr>
      <w:tr w:rsidR="005A059E">
        <w:trPr>
          <w:gridAfter w:val="1"/>
          <w:wAfter w:w="6" w:type="dxa"/>
          <w:trHeight w:val="418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19" w:line="259" w:lineRule="auto"/>
              <w:ind w:left="0" w:firstLine="0"/>
            </w:pPr>
            <w:r>
              <w:t>Дебіторська заборгованість за розрахунками:</w:t>
            </w:r>
          </w:p>
          <w:p w:rsidR="005A059E" w:rsidRDefault="009D42B7">
            <w:pPr>
              <w:spacing w:after="0" w:line="259" w:lineRule="auto"/>
              <w:ind w:left="0" w:firstLine="0"/>
            </w:pPr>
            <w:r>
              <w:t xml:space="preserve">  за виданими авансами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1130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</w:tr>
      <w:tr w:rsidR="005A059E">
        <w:trPr>
          <w:gridAfter w:val="1"/>
          <w:wAfter w:w="6" w:type="dxa"/>
          <w:trHeight w:val="209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10" w:firstLine="0"/>
            </w:pPr>
            <w:r>
              <w:t>з бюджетом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1135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</w:tr>
      <w:tr w:rsidR="005A059E">
        <w:trPr>
          <w:gridAfter w:val="1"/>
          <w:wAfter w:w="6" w:type="dxa"/>
          <w:trHeight w:val="209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10" w:firstLine="0"/>
            </w:pPr>
            <w:r>
              <w:t>у тому числі з податку на прибуток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1136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</w:tr>
      <w:tr w:rsidR="005A059E">
        <w:trPr>
          <w:gridAfter w:val="1"/>
          <w:wAfter w:w="6" w:type="dxa"/>
          <w:trHeight w:val="209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10" w:firstLine="0"/>
            </w:pPr>
            <w:r>
              <w:t>з нарахованих доходів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1140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</w:tr>
      <w:tr w:rsidR="005A059E">
        <w:trPr>
          <w:gridAfter w:val="1"/>
          <w:wAfter w:w="6" w:type="dxa"/>
          <w:trHeight w:val="209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10" w:firstLine="0"/>
            </w:pPr>
            <w:r>
              <w:t>із внутрішніх розрахунків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1145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</w:tr>
      <w:tr w:rsidR="005A059E">
        <w:trPr>
          <w:gridAfter w:val="1"/>
          <w:wAfter w:w="6" w:type="dxa"/>
          <w:trHeight w:val="209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Інша поточна дебіторська заборгованість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1155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</w:tr>
      <w:tr w:rsidR="005A059E">
        <w:trPr>
          <w:gridAfter w:val="1"/>
          <w:wAfter w:w="6" w:type="dxa"/>
          <w:trHeight w:val="209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lastRenderedPageBreak/>
              <w:t>Поточні фінансові інвестиції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1160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</w:tr>
      <w:tr w:rsidR="005A059E">
        <w:trPr>
          <w:gridAfter w:val="1"/>
          <w:wAfter w:w="6" w:type="dxa"/>
          <w:trHeight w:val="209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Гроші та їх еквіваленти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1165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</w:tr>
      <w:tr w:rsidR="005A059E">
        <w:trPr>
          <w:gridAfter w:val="1"/>
          <w:wAfter w:w="6" w:type="dxa"/>
          <w:trHeight w:val="209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Готівка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1166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</w:tr>
      <w:tr w:rsidR="005A059E">
        <w:trPr>
          <w:gridAfter w:val="1"/>
          <w:wAfter w:w="6" w:type="dxa"/>
          <w:trHeight w:val="209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Рахунки в банках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1167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</w:tr>
      <w:tr w:rsidR="005A059E">
        <w:trPr>
          <w:gridAfter w:val="1"/>
          <w:wAfter w:w="6" w:type="dxa"/>
          <w:trHeight w:val="209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Витрати майбутніх періодів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1170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</w:tr>
      <w:tr w:rsidR="005A059E">
        <w:trPr>
          <w:gridAfter w:val="1"/>
          <w:wAfter w:w="6" w:type="dxa"/>
          <w:trHeight w:val="209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 xml:space="preserve">Частка </w:t>
            </w:r>
            <w:proofErr w:type="spellStart"/>
            <w:r>
              <w:t>перестраховика</w:t>
            </w:r>
            <w:proofErr w:type="spellEnd"/>
            <w:r>
              <w:t xml:space="preserve"> у страхових резервах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1180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</w:tr>
      <w:tr w:rsidR="005A059E">
        <w:trPr>
          <w:gridAfter w:val="1"/>
          <w:wAfter w:w="6" w:type="dxa"/>
          <w:trHeight w:val="430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у тому числі в:</w:t>
            </w:r>
          </w:p>
          <w:p w:rsidR="005A059E" w:rsidRDefault="009D42B7">
            <w:pPr>
              <w:spacing w:after="0" w:line="259" w:lineRule="auto"/>
              <w:ind w:left="0" w:firstLine="0"/>
            </w:pPr>
            <w:r>
              <w:t xml:space="preserve">   резервах довгострокових зобов’язань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1181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</w:tr>
      <w:tr w:rsidR="005A059E">
        <w:trPr>
          <w:gridAfter w:val="1"/>
          <w:wAfter w:w="6" w:type="dxa"/>
          <w:trHeight w:val="209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10" w:firstLine="0"/>
            </w:pPr>
            <w:r>
              <w:t>резервах збитків або резервах належних виплат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1182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 xml:space="preserve"> -</w:t>
            </w:r>
          </w:p>
        </w:tc>
      </w:tr>
      <w:tr w:rsidR="005A059E">
        <w:trPr>
          <w:gridBefore w:val="1"/>
          <w:wBefore w:w="6" w:type="dxa"/>
          <w:trHeight w:val="209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10" w:firstLine="0"/>
            </w:pPr>
            <w:r>
              <w:t>резервах незароблених премій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85" w:firstLine="0"/>
              <w:jc w:val="center"/>
            </w:pPr>
            <w:r>
              <w:t>1183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85" w:firstLine="0"/>
              <w:jc w:val="center"/>
            </w:pPr>
            <w: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85" w:firstLine="0"/>
              <w:jc w:val="center"/>
            </w:pPr>
            <w:r>
              <w:t xml:space="preserve"> -</w:t>
            </w:r>
          </w:p>
        </w:tc>
      </w:tr>
      <w:tr w:rsidR="005A059E">
        <w:trPr>
          <w:gridBefore w:val="1"/>
          <w:wBefore w:w="6" w:type="dxa"/>
          <w:trHeight w:val="209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10" w:firstLine="0"/>
            </w:pPr>
            <w:r>
              <w:t>інших страхових резервах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85" w:firstLine="0"/>
              <w:jc w:val="center"/>
            </w:pPr>
            <w:r>
              <w:t>1184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85" w:firstLine="0"/>
              <w:jc w:val="center"/>
            </w:pPr>
            <w: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85" w:firstLine="0"/>
              <w:jc w:val="center"/>
            </w:pPr>
            <w:r>
              <w:t xml:space="preserve"> -</w:t>
            </w:r>
          </w:p>
        </w:tc>
      </w:tr>
      <w:tr w:rsidR="005A059E">
        <w:trPr>
          <w:gridBefore w:val="1"/>
          <w:wBefore w:w="6" w:type="dxa"/>
          <w:trHeight w:val="209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Інші оборотні активи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85" w:firstLine="0"/>
              <w:jc w:val="center"/>
            </w:pPr>
            <w:r>
              <w:t>1190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85" w:firstLine="0"/>
              <w:jc w:val="center"/>
            </w:pPr>
            <w: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85" w:firstLine="0"/>
              <w:jc w:val="center"/>
            </w:pPr>
            <w:r>
              <w:t xml:space="preserve"> -</w:t>
            </w:r>
          </w:p>
        </w:tc>
      </w:tr>
      <w:tr w:rsidR="005A059E">
        <w:trPr>
          <w:gridBefore w:val="1"/>
          <w:wBefore w:w="6" w:type="dxa"/>
          <w:trHeight w:val="198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rPr>
                <w:b/>
              </w:rPr>
              <w:t>Усього за розділом ІІ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85" w:firstLine="0"/>
              <w:jc w:val="center"/>
            </w:pPr>
            <w:r>
              <w:rPr>
                <w:b/>
              </w:rPr>
              <w:t>1195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85" w:firstLine="0"/>
              <w:jc w:val="center"/>
            </w:pPr>
            <w:r>
              <w:rPr>
                <w:b/>
              </w:rP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85" w:firstLine="0"/>
              <w:jc w:val="center"/>
            </w:pPr>
            <w:r>
              <w:rPr>
                <w:b/>
              </w:rPr>
              <w:t xml:space="preserve"> -</w:t>
            </w:r>
          </w:p>
        </w:tc>
      </w:tr>
      <w:tr w:rsidR="005A059E">
        <w:trPr>
          <w:gridBefore w:val="1"/>
          <w:wBefore w:w="6" w:type="dxa"/>
          <w:trHeight w:val="196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85" w:firstLine="0"/>
              <w:jc w:val="center"/>
            </w:pPr>
            <w:r>
              <w:rPr>
                <w:b/>
              </w:rPr>
              <w:t>III. Необоротні активи, утримувані для продажу, та групи вибуття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85" w:firstLine="0"/>
              <w:jc w:val="center"/>
            </w:pPr>
            <w:r>
              <w:rPr>
                <w:b/>
              </w:rPr>
              <w:t>1200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85" w:firstLine="0"/>
              <w:jc w:val="center"/>
            </w:pPr>
            <w:r>
              <w:rPr>
                <w:b/>
              </w:rP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85" w:firstLine="0"/>
              <w:jc w:val="center"/>
            </w:pPr>
            <w:r>
              <w:rPr>
                <w:b/>
              </w:rPr>
              <w:t xml:space="preserve"> -</w:t>
            </w:r>
          </w:p>
        </w:tc>
      </w:tr>
      <w:tr w:rsidR="005A059E">
        <w:trPr>
          <w:gridBefore w:val="1"/>
          <w:wBefore w:w="6" w:type="dxa"/>
          <w:trHeight w:val="196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rPr>
                <w:b/>
              </w:rPr>
              <w:t>Баланс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85" w:firstLine="0"/>
              <w:jc w:val="center"/>
            </w:pPr>
            <w:r>
              <w:rPr>
                <w:b/>
              </w:rPr>
              <w:t>1300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85" w:firstLine="0"/>
              <w:jc w:val="center"/>
            </w:pPr>
            <w:r>
              <w:rPr>
                <w:b/>
              </w:rPr>
              <w:t xml:space="preserve"> -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85" w:firstLine="0"/>
              <w:jc w:val="center"/>
            </w:pPr>
            <w:r>
              <w:rPr>
                <w:b/>
              </w:rPr>
              <w:t xml:space="preserve"> -</w:t>
            </w:r>
          </w:p>
        </w:tc>
      </w:tr>
      <w:tr w:rsidR="005A059E">
        <w:trPr>
          <w:gridBefore w:val="1"/>
          <w:wBefore w:w="6" w:type="dxa"/>
          <w:trHeight w:val="194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rPr>
                <w:b/>
              </w:rPr>
              <w:t>Пасив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rPr>
                <w:b/>
              </w:rPr>
              <w:t xml:space="preserve"> Код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A059E" w:rsidRDefault="009D42B7">
            <w:pPr>
              <w:spacing w:after="0" w:line="259" w:lineRule="auto"/>
              <w:ind w:left="160" w:firstLine="0"/>
            </w:pPr>
            <w:r>
              <w:rPr>
                <w:b/>
              </w:rPr>
              <w:t>На початок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A059E" w:rsidRDefault="009D42B7">
            <w:pPr>
              <w:spacing w:after="0" w:line="259" w:lineRule="auto"/>
              <w:ind w:left="216" w:firstLine="0"/>
            </w:pPr>
            <w:r>
              <w:rPr>
                <w:b/>
              </w:rPr>
              <w:t xml:space="preserve">  На </w:t>
            </w:r>
            <w:proofErr w:type="spellStart"/>
            <w:r>
              <w:rPr>
                <w:b/>
              </w:rPr>
              <w:t>кiнець</w:t>
            </w:r>
            <w:proofErr w:type="spellEnd"/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73"/>
        </w:trPr>
        <w:tc>
          <w:tcPr>
            <w:tcW w:w="547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59" w:firstLine="0"/>
            </w:pPr>
            <w:r>
              <w:rPr>
                <w:b/>
              </w:rPr>
              <w:t>рядка</w:t>
            </w:r>
          </w:p>
        </w:tc>
        <w:tc>
          <w:tcPr>
            <w:tcW w:w="51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rPr>
                <w:b/>
              </w:rPr>
              <w:t>звітного періоду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звiтного</w:t>
            </w:r>
            <w:proofErr w:type="spellEnd"/>
            <w:r>
              <w:rPr>
                <w:b/>
              </w:rPr>
              <w:t xml:space="preserve"> періоду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4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20" w:firstLine="0"/>
            </w:pPr>
            <w:r>
              <w:rPr>
                <w:b/>
              </w:rPr>
              <w:t>3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20" w:firstLine="0"/>
            </w:pPr>
            <w:r>
              <w:rPr>
                <w:b/>
              </w:rPr>
              <w:t xml:space="preserve">  4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367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right="904" w:firstLine="2001"/>
            </w:pPr>
            <w:r>
              <w:rPr>
                <w:b/>
              </w:rPr>
              <w:t xml:space="preserve">   І. Власний капітал </w:t>
            </w:r>
            <w:r>
              <w:t>Зареєстрований (пайовий) капітал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1400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5A059E" w:rsidRDefault="009D42B7">
            <w:pPr>
              <w:spacing w:after="0" w:line="259" w:lineRule="auto"/>
              <w:ind w:left="514" w:firstLine="0"/>
            </w:pPr>
            <w:r>
              <w:t xml:space="preserve"> -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5A059E" w:rsidRDefault="009D42B7">
            <w:pPr>
              <w:spacing w:after="0" w:line="259" w:lineRule="auto"/>
              <w:ind w:left="552" w:firstLine="0"/>
            </w:pPr>
            <w:r>
              <w:t xml:space="preserve"> -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>Внески до незареєстрованого статутного капіталу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1401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14" w:firstLine="0"/>
            </w:pPr>
            <w:r>
              <w:t xml:space="preserve"> -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52" w:firstLine="0"/>
            </w:pPr>
            <w:r>
              <w:t xml:space="preserve"> -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>Капітал у дооцінках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1405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14" w:firstLine="0"/>
            </w:pPr>
            <w:r>
              <w:t xml:space="preserve"> -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52" w:firstLine="0"/>
            </w:pPr>
            <w:r>
              <w:t xml:space="preserve"> -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 xml:space="preserve">Додатковий капітал 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1410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14" w:firstLine="0"/>
            </w:pPr>
            <w:r>
              <w:t xml:space="preserve"> -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52" w:firstLine="0"/>
            </w:pPr>
            <w:r>
              <w:t xml:space="preserve"> -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>Емісійний дохід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1411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14" w:firstLine="0"/>
            </w:pPr>
            <w:r>
              <w:t xml:space="preserve"> -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52" w:firstLine="0"/>
            </w:pPr>
            <w:r>
              <w:t xml:space="preserve"> -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>Накопичені курсові різниці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1412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14" w:firstLine="0"/>
            </w:pPr>
            <w:r>
              <w:t xml:space="preserve"> -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52" w:firstLine="0"/>
            </w:pPr>
            <w:r>
              <w:t xml:space="preserve"> -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>Резервний капітал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1415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14" w:firstLine="0"/>
            </w:pPr>
            <w:r>
              <w:t xml:space="preserve"> -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52" w:firstLine="0"/>
            </w:pPr>
            <w:r>
              <w:t xml:space="preserve"> -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>Нерозподілений прибуток (непокритий збиток)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1420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14" w:firstLine="0"/>
            </w:pPr>
            <w:r>
              <w:t xml:space="preserve"> -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52" w:firstLine="0"/>
            </w:pPr>
            <w:r>
              <w:t xml:space="preserve"> -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239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>Неоплачений капітал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1425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110" w:firstLine="0"/>
            </w:pPr>
            <w:r>
              <w:t>(</w:t>
            </w: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00" w:firstLine="0"/>
            </w:pPr>
            <w:r>
              <w:t xml:space="preserve"> -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)</w:t>
            </w: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116" w:firstLine="0"/>
            </w:pPr>
            <w:r>
              <w:t>(</w:t>
            </w: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56" w:firstLine="0"/>
            </w:pPr>
            <w:r>
              <w:t xml:space="preserve"> -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)</w:t>
            </w:r>
          </w:p>
        </w:tc>
      </w:tr>
      <w:tr w:rsidR="005A059E">
        <w:trPr>
          <w:gridBefore w:val="1"/>
          <w:wBefore w:w="6" w:type="dxa"/>
          <w:trHeight w:val="239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>Вилучений капітал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1430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110" w:firstLine="0"/>
            </w:pPr>
            <w:r>
              <w:t>(</w:t>
            </w: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00" w:firstLine="0"/>
            </w:pPr>
            <w:r>
              <w:t xml:space="preserve"> -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)</w:t>
            </w: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116" w:firstLine="0"/>
            </w:pPr>
            <w:r>
              <w:t>(</w:t>
            </w: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56" w:firstLine="0"/>
            </w:pPr>
            <w:r>
              <w:t xml:space="preserve"> -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)</w:t>
            </w: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>Інші резерви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1435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14" w:firstLine="0"/>
            </w:pPr>
            <w:r>
              <w:t xml:space="preserve"> -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52" w:firstLine="0"/>
            </w:pPr>
            <w:r>
              <w:t xml:space="preserve"> -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rPr>
                <w:b/>
              </w:rPr>
              <w:t>Усього за розділом І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rPr>
                <w:b/>
              </w:rPr>
              <w:t>1495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14" w:firstLine="0"/>
            </w:pPr>
            <w:r>
              <w:rPr>
                <w:b/>
              </w:rPr>
              <w:t xml:space="preserve"> -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52" w:firstLine="0"/>
            </w:pPr>
            <w:r>
              <w:rPr>
                <w:b/>
              </w:rPr>
              <w:t xml:space="preserve"> -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37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right="280" w:firstLine="1129"/>
            </w:pPr>
            <w:r>
              <w:rPr>
                <w:b/>
              </w:rPr>
              <w:t xml:space="preserve">ІI. Довгострокові зобов’язання і забезпечення </w:t>
            </w:r>
            <w:r>
              <w:t>Відстрочені податкові зобов'язання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1500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5A059E" w:rsidRDefault="009D42B7">
            <w:pPr>
              <w:spacing w:after="0" w:line="259" w:lineRule="auto"/>
              <w:ind w:left="514" w:firstLine="0"/>
            </w:pPr>
            <w:r>
              <w:t xml:space="preserve"> -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5A059E" w:rsidRDefault="009D42B7">
            <w:pPr>
              <w:spacing w:after="0" w:line="259" w:lineRule="auto"/>
              <w:ind w:left="552" w:firstLine="0"/>
            </w:pPr>
            <w:r>
              <w:t xml:space="preserve"> -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>Пенсійні зобов’язання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1505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14" w:firstLine="0"/>
            </w:pPr>
            <w:r>
              <w:t xml:space="preserve"> -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52" w:firstLine="0"/>
            </w:pPr>
            <w:r>
              <w:t xml:space="preserve"> -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>Довгострокові кредити банків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1510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14" w:firstLine="0"/>
            </w:pPr>
            <w:r>
              <w:t xml:space="preserve"> -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52" w:firstLine="0"/>
            </w:pPr>
            <w:r>
              <w:t xml:space="preserve"> -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>Інші довгострокові зобов’язання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1515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14" w:firstLine="0"/>
            </w:pPr>
            <w:r>
              <w:t xml:space="preserve"> -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52" w:firstLine="0"/>
            </w:pPr>
            <w:r>
              <w:t xml:space="preserve"> -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>Довгострокові забезпечення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1520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14" w:firstLine="0"/>
            </w:pPr>
            <w:r>
              <w:t xml:space="preserve"> -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52" w:firstLine="0"/>
            </w:pPr>
            <w:r>
              <w:t xml:space="preserve"> -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>Довгострокові забезпечення витрат персоналу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1521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14" w:firstLine="0"/>
            </w:pPr>
            <w:r>
              <w:t xml:space="preserve"> -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52" w:firstLine="0"/>
            </w:pPr>
            <w:r>
              <w:t xml:space="preserve"> -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 xml:space="preserve">Цільове фінансування 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1525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14" w:firstLine="0"/>
            </w:pPr>
            <w:r>
              <w:t xml:space="preserve"> -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52" w:firstLine="0"/>
            </w:pPr>
            <w:r>
              <w:t xml:space="preserve"> -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>Благодійна допомога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1526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14" w:firstLine="0"/>
            </w:pPr>
            <w:r>
              <w:t xml:space="preserve"> -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52" w:firstLine="0"/>
            </w:pPr>
            <w:r>
              <w:t xml:space="preserve"> -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>Страхові резерви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1530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14" w:firstLine="0"/>
            </w:pPr>
            <w:r>
              <w:t xml:space="preserve"> -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52" w:firstLine="0"/>
            </w:pPr>
            <w:r>
              <w:t xml:space="preserve"> -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411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>у тому числі:</w:t>
            </w:r>
          </w:p>
          <w:p w:rsidR="005A059E" w:rsidRDefault="009D42B7">
            <w:pPr>
              <w:spacing w:after="0" w:line="259" w:lineRule="auto"/>
              <w:ind w:left="30" w:firstLine="0"/>
            </w:pPr>
            <w:r>
              <w:t xml:space="preserve">   резерв довгострокових зобов’язань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1531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14" w:firstLine="0"/>
            </w:pPr>
            <w:r>
              <w:t xml:space="preserve"> -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52" w:firstLine="0"/>
            </w:pPr>
            <w:r>
              <w:t xml:space="preserve"> -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6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40" w:firstLine="0"/>
            </w:pPr>
            <w:r>
              <w:t>резерв збитків або резерв належних виплат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1532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14" w:firstLine="0"/>
            </w:pPr>
            <w:r>
              <w:t xml:space="preserve"> -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52" w:firstLine="0"/>
            </w:pPr>
            <w:r>
              <w:t xml:space="preserve"> -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6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40" w:firstLine="0"/>
            </w:pPr>
            <w:r>
              <w:t>резерв незароблених премій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1533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14" w:firstLine="0"/>
            </w:pPr>
            <w:r>
              <w:t xml:space="preserve"> -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52" w:firstLine="0"/>
            </w:pPr>
            <w:r>
              <w:t xml:space="preserve"> -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6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40" w:firstLine="0"/>
            </w:pPr>
            <w:r>
              <w:t>інші страхові резерви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1534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14" w:firstLine="0"/>
            </w:pPr>
            <w:r>
              <w:t xml:space="preserve"> -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52" w:firstLine="0"/>
            </w:pPr>
            <w:r>
              <w:t xml:space="preserve"> -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>Інвестиційні контракти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1535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14" w:firstLine="0"/>
            </w:pPr>
            <w:r>
              <w:t xml:space="preserve"> -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52" w:firstLine="0"/>
            </w:pPr>
            <w:r>
              <w:t xml:space="preserve"> -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>Призовий фонд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1540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14" w:firstLine="0"/>
            </w:pPr>
            <w:r>
              <w:t xml:space="preserve"> -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52" w:firstLine="0"/>
            </w:pPr>
            <w:r>
              <w:t xml:space="preserve"> -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 xml:space="preserve">Резерв на виплату </w:t>
            </w:r>
            <w:proofErr w:type="spellStart"/>
            <w:r>
              <w:t>джек</w:t>
            </w:r>
            <w:proofErr w:type="spellEnd"/>
            <w:r>
              <w:t>-поту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1545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14" w:firstLine="0"/>
            </w:pPr>
            <w:r>
              <w:t xml:space="preserve"> -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52" w:firstLine="0"/>
            </w:pPr>
            <w:r>
              <w:t xml:space="preserve"> -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rPr>
                <w:b/>
              </w:rPr>
              <w:t>Усього за розділом ІІ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rPr>
                <w:b/>
              </w:rPr>
              <w:t>1595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14" w:firstLine="0"/>
            </w:pPr>
            <w:r>
              <w:rPr>
                <w:b/>
              </w:rPr>
              <w:t xml:space="preserve"> -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52" w:firstLine="0"/>
            </w:pPr>
            <w:r>
              <w:rPr>
                <w:b/>
              </w:rPr>
              <w:t xml:space="preserve"> -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37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right="148" w:firstLine="1319"/>
            </w:pPr>
            <w:r>
              <w:rPr>
                <w:b/>
              </w:rPr>
              <w:lastRenderedPageBreak/>
              <w:t xml:space="preserve">IІІ. Поточні зобов’язання і забезпечення </w:t>
            </w:r>
            <w:r>
              <w:t>Короткострокові кредити банків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1600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5A059E" w:rsidRDefault="009D42B7">
            <w:pPr>
              <w:spacing w:after="0" w:line="259" w:lineRule="auto"/>
              <w:ind w:left="514" w:firstLine="0"/>
            </w:pPr>
            <w:r>
              <w:t xml:space="preserve"> -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5A059E" w:rsidRDefault="009D42B7">
            <w:pPr>
              <w:spacing w:after="0" w:line="259" w:lineRule="auto"/>
              <w:ind w:left="552" w:firstLine="0"/>
            </w:pPr>
            <w:r>
              <w:t xml:space="preserve"> -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>Векселі видані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1605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14" w:firstLine="0"/>
            </w:pPr>
            <w:r>
              <w:t xml:space="preserve"> -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52" w:firstLine="0"/>
            </w:pPr>
            <w:r>
              <w:t xml:space="preserve"> -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376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>Поточна кредиторська заборгованість за:</w:t>
            </w:r>
          </w:p>
          <w:p w:rsidR="005A059E" w:rsidRDefault="009D42B7">
            <w:pPr>
              <w:spacing w:after="0" w:line="259" w:lineRule="auto"/>
              <w:ind w:left="140" w:firstLine="0"/>
            </w:pPr>
            <w:r>
              <w:t>довгостроковими зобов'язаннями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1610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5A059E" w:rsidRDefault="009D42B7">
            <w:pPr>
              <w:spacing w:after="0" w:line="259" w:lineRule="auto"/>
              <w:ind w:left="514" w:firstLine="0"/>
            </w:pPr>
            <w:r>
              <w:t xml:space="preserve"> -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5A059E" w:rsidRDefault="009D42B7">
            <w:pPr>
              <w:spacing w:after="0" w:line="259" w:lineRule="auto"/>
              <w:ind w:left="552" w:firstLine="0"/>
            </w:pPr>
            <w:r>
              <w:t xml:space="preserve"> -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6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40" w:firstLine="0"/>
            </w:pPr>
            <w:r>
              <w:t xml:space="preserve">товари, роботи, послуги 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1615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14" w:firstLine="0"/>
            </w:pPr>
            <w:r>
              <w:t xml:space="preserve"> -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52" w:firstLine="0"/>
            </w:pPr>
            <w:r>
              <w:t xml:space="preserve"> -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6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40" w:firstLine="0"/>
            </w:pPr>
            <w:r>
              <w:t>розрахунками з бюджетом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1620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14" w:firstLine="0"/>
            </w:pPr>
            <w:r>
              <w:t xml:space="preserve"> -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52" w:firstLine="0"/>
            </w:pPr>
            <w:r>
              <w:t xml:space="preserve"> -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6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40" w:firstLine="0"/>
            </w:pPr>
            <w:r>
              <w:t>у тому числі з податку на прибуток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1621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14" w:firstLine="0"/>
            </w:pPr>
            <w:r>
              <w:t xml:space="preserve"> -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52" w:firstLine="0"/>
            </w:pPr>
            <w:r>
              <w:t xml:space="preserve"> -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6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40" w:firstLine="0"/>
            </w:pPr>
            <w:r>
              <w:t>розрахунками зі страхування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1625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14" w:firstLine="0"/>
            </w:pPr>
            <w:r>
              <w:t xml:space="preserve"> -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52" w:firstLine="0"/>
            </w:pPr>
            <w:r>
              <w:t xml:space="preserve"> -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6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40" w:firstLine="0"/>
            </w:pPr>
            <w:r>
              <w:t>розрахунками з оплати праці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1630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14" w:firstLine="0"/>
            </w:pPr>
            <w:r>
              <w:t xml:space="preserve"> -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52" w:firstLine="0"/>
            </w:pPr>
            <w:r>
              <w:t xml:space="preserve"> -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6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40" w:firstLine="0"/>
            </w:pPr>
            <w:r>
              <w:t>за одержаними авансами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1635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14" w:firstLine="0"/>
            </w:pPr>
            <w:r>
              <w:t xml:space="preserve"> -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52" w:firstLine="0"/>
            </w:pPr>
            <w:r>
              <w:t xml:space="preserve"> -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6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40" w:firstLine="0"/>
            </w:pPr>
            <w:r>
              <w:t>за розрахунками з учасниками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1640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14" w:firstLine="0"/>
            </w:pPr>
            <w:r>
              <w:t xml:space="preserve"> -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52" w:firstLine="0"/>
            </w:pPr>
            <w:r>
              <w:t xml:space="preserve"> -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6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40" w:firstLine="0"/>
            </w:pPr>
            <w:r>
              <w:t>із внутрішніх розрахунків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1645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14" w:firstLine="0"/>
            </w:pPr>
            <w:r>
              <w:t xml:space="preserve"> -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52" w:firstLine="0"/>
            </w:pPr>
            <w:r>
              <w:t xml:space="preserve"> -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6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40" w:firstLine="0"/>
            </w:pPr>
            <w:r>
              <w:t>за страховою діяльністю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1650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14" w:firstLine="0"/>
            </w:pPr>
            <w:r>
              <w:t xml:space="preserve"> -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52" w:firstLine="0"/>
            </w:pPr>
            <w:r>
              <w:t xml:space="preserve"> -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>Поточні забезпечення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1660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14" w:firstLine="0"/>
            </w:pPr>
            <w:r>
              <w:t xml:space="preserve"> -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52" w:firstLine="0"/>
            </w:pPr>
            <w:r>
              <w:t xml:space="preserve"> -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>Доходи майбутніх періодів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1665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14" w:firstLine="0"/>
            </w:pPr>
            <w:r>
              <w:t xml:space="preserve"> -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52" w:firstLine="0"/>
            </w:pPr>
            <w:r>
              <w:t xml:space="preserve"> -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 xml:space="preserve">Відстрочені комісійні доходи від </w:t>
            </w:r>
            <w:proofErr w:type="spellStart"/>
            <w:r>
              <w:t>перестраховиків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1670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14" w:firstLine="0"/>
            </w:pPr>
            <w:r>
              <w:t xml:space="preserve"> -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52" w:firstLine="0"/>
            </w:pPr>
            <w:r>
              <w:t xml:space="preserve"> -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>Інші поточні зобов'язання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1690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14" w:firstLine="0"/>
            </w:pPr>
            <w:r>
              <w:t xml:space="preserve"> -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52" w:firstLine="0"/>
            </w:pPr>
            <w:r>
              <w:t xml:space="preserve"> -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rPr>
                <w:b/>
              </w:rPr>
              <w:t>Усього за розділом ІІІ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rPr>
                <w:b/>
              </w:rPr>
              <w:t>1695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14" w:firstLine="0"/>
            </w:pPr>
            <w:r>
              <w:rPr>
                <w:b/>
              </w:rPr>
              <w:t xml:space="preserve"> -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52" w:firstLine="0"/>
            </w:pPr>
            <w:r>
              <w:rPr>
                <w:b/>
              </w:rPr>
              <w:t xml:space="preserve"> -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411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45" w:right="239" w:firstLine="0"/>
              <w:jc w:val="center"/>
            </w:pPr>
            <w:r>
              <w:rPr>
                <w:b/>
              </w:rPr>
              <w:t>ІV. Зобов’язання, пов’язані з необоротними активами, утримуваними для продажу, та групами вибуття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rPr>
                <w:b/>
              </w:rPr>
              <w:t>1700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14" w:firstLine="0"/>
            </w:pPr>
            <w:r>
              <w:rPr>
                <w:b/>
              </w:rPr>
              <w:t xml:space="preserve"> -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52" w:firstLine="0"/>
            </w:pPr>
            <w:r>
              <w:rPr>
                <w:b/>
              </w:rPr>
              <w:t xml:space="preserve"> -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rPr>
                <w:b/>
              </w:rPr>
              <w:t>V. Чиста вартість активів недержавного пенсійного фонду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rPr>
                <w:b/>
              </w:rPr>
              <w:t>1800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14" w:firstLine="0"/>
            </w:pPr>
            <w:r>
              <w:rPr>
                <w:b/>
              </w:rPr>
              <w:t xml:space="preserve"> -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52" w:firstLine="0"/>
            </w:pPr>
            <w:r>
              <w:rPr>
                <w:b/>
              </w:rPr>
              <w:t xml:space="preserve"> -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rPr>
                <w:b/>
              </w:rPr>
              <w:t>Баланс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rPr>
                <w:b/>
              </w:rPr>
              <w:t>1900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14" w:firstLine="0"/>
            </w:pPr>
            <w:r>
              <w:rPr>
                <w:b/>
              </w:rPr>
              <w:t xml:space="preserve"> -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52" w:firstLine="0"/>
            </w:pPr>
            <w:r>
              <w:rPr>
                <w:b/>
              </w:rPr>
              <w:t xml:space="preserve"> -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</w:tbl>
    <w:p w:rsidR="005A059E" w:rsidRDefault="009D42B7">
      <w:pPr>
        <w:spacing w:after="0" w:line="259" w:lineRule="auto"/>
        <w:ind w:left="-5"/>
      </w:pPr>
      <w:proofErr w:type="spellStart"/>
      <w:r>
        <w:rPr>
          <w:b/>
          <w:sz w:val="17"/>
        </w:rPr>
        <w:t>Керiвник</w:t>
      </w:r>
      <w:proofErr w:type="spellEnd"/>
    </w:p>
    <w:p w:rsidR="005A059E" w:rsidRDefault="009D42B7">
      <w:pPr>
        <w:tabs>
          <w:tab w:val="center" w:pos="6769"/>
        </w:tabs>
        <w:spacing w:after="0" w:line="259" w:lineRule="auto"/>
        <w:ind w:left="-15" w:firstLine="0"/>
      </w:pPr>
      <w:r>
        <w:rPr>
          <w:b/>
          <w:sz w:val="17"/>
        </w:rPr>
        <w:t>Головний бухгалтер</w:t>
      </w:r>
      <w:r>
        <w:rPr>
          <w:b/>
          <w:sz w:val="17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746626" cy="340995"/>
                <wp:effectExtent l="0" t="0" r="0" b="0"/>
                <wp:docPr id="23523" name="Group 23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6626" cy="340995"/>
                          <a:chOff x="0" y="0"/>
                          <a:chExt cx="4746626" cy="340995"/>
                        </a:xfrm>
                      </wpg:grpSpPr>
                      <wps:wsp>
                        <wps:cNvPr id="2287" name="Shape 2287"/>
                        <wps:cNvSpPr/>
                        <wps:spPr>
                          <a:xfrm>
                            <a:off x="0" y="0"/>
                            <a:ext cx="920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75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ln w="82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1150620" y="0"/>
                            <a:ext cx="3596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005">
                                <a:moveTo>
                                  <a:pt x="0" y="0"/>
                                </a:moveTo>
                                <a:lnTo>
                                  <a:pt x="3596005" y="0"/>
                                </a:lnTo>
                              </a:path>
                            </a:pathLst>
                          </a:custGeom>
                          <a:ln w="82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0" name="Shape 2290"/>
                        <wps:cNvSpPr/>
                        <wps:spPr>
                          <a:xfrm>
                            <a:off x="0" y="340995"/>
                            <a:ext cx="920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75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ln w="82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1" name="Shape 2291"/>
                        <wps:cNvSpPr/>
                        <wps:spPr>
                          <a:xfrm>
                            <a:off x="1150620" y="340995"/>
                            <a:ext cx="3596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005">
                                <a:moveTo>
                                  <a:pt x="0" y="0"/>
                                </a:moveTo>
                                <a:lnTo>
                                  <a:pt x="3596005" y="0"/>
                                </a:lnTo>
                              </a:path>
                            </a:pathLst>
                          </a:custGeom>
                          <a:ln w="82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523" style="width:373.75pt;height:26.85pt;mso-position-horizontal-relative:char;mso-position-vertical-relative:line" coordsize="47466,3409">
                <v:shape id="Shape 2287" style="position:absolute;width:9207;height:0;left:0;top:0;" coordsize="920750,0" path="m0,0l920750,0">
                  <v:stroke weight="0.648pt" endcap="flat" joinstyle="miter" miterlimit="10" on="true" color="#000000"/>
                  <v:fill on="false" color="#000000" opacity="0"/>
                </v:shape>
                <v:shape id="Shape 2288" style="position:absolute;width:35960;height:0;left:11506;top:0;" coordsize="3596005,0" path="m0,0l3596005,0">
                  <v:stroke weight="0.648pt" endcap="flat" joinstyle="miter" miterlimit="10" on="true" color="#000000"/>
                  <v:fill on="false" color="#000000" opacity="0"/>
                </v:shape>
                <v:shape id="Shape 2290" style="position:absolute;width:9207;height:0;left:0;top:3409;" coordsize="920750,0" path="m0,0l920750,0">
                  <v:stroke weight="0.648pt" endcap="flat" joinstyle="miter" miterlimit="10" on="true" color="#000000"/>
                  <v:fill on="false" color="#000000" opacity="0"/>
                </v:shape>
                <v:shape id="Shape 2291" style="position:absolute;width:35960;height:0;left:11506;top:3409;" coordsize="3596005,0" path="m0,0l3596005,0">
                  <v:stroke weight="0.64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5A059E" w:rsidRDefault="009D42B7">
      <w:pPr>
        <w:spacing w:after="17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18185" cy="8230"/>
                <wp:effectExtent l="0" t="0" r="0" b="0"/>
                <wp:docPr id="23524" name="Group 23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" cy="8230"/>
                          <a:chOff x="0" y="0"/>
                          <a:chExt cx="718185" cy="8230"/>
                        </a:xfrm>
                      </wpg:grpSpPr>
                      <wps:wsp>
                        <wps:cNvPr id="2292" name="Shape 2292"/>
                        <wps:cNvSpPr/>
                        <wps:spPr>
                          <a:xfrm>
                            <a:off x="0" y="0"/>
                            <a:ext cx="718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185">
                                <a:moveTo>
                                  <a:pt x="0" y="0"/>
                                </a:moveTo>
                                <a:lnTo>
                                  <a:pt x="718185" y="0"/>
                                </a:lnTo>
                              </a:path>
                            </a:pathLst>
                          </a:custGeom>
                          <a:ln w="82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524" style="width:56.55pt;height:0.648pt;mso-position-horizontal-relative:char;mso-position-vertical-relative:line" coordsize="7181,82">
                <v:shape id="Shape 2292" style="position:absolute;width:7181;height:0;left:0;top:0;" coordsize="718185,0" path="m0,0l718185,0">
                  <v:stroke weight="0.64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5A059E" w:rsidRDefault="009D42B7">
      <w:pPr>
        <w:ind w:left="21"/>
      </w:pPr>
      <w:r>
        <w:rPr>
          <w:sz w:val="11"/>
        </w:rPr>
        <w:t xml:space="preserve">1 </w:t>
      </w:r>
      <w:r>
        <w:t>Визначається в порядку, встановленому центральним органом виконавчої влади, що реалізує державну політику у сфері статистики.</w:t>
      </w:r>
    </w:p>
    <w:sectPr w:rsidR="005A059E">
      <w:pgSz w:w="11900" w:h="16820"/>
      <w:pgMar w:top="567" w:right="1031" w:bottom="1130" w:left="56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9E"/>
    <w:rsid w:val="005A059E"/>
    <w:rsid w:val="009D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BE0C0-49F1-4C73-8CD8-F24D2261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35" w:hanging="10"/>
    </w:pPr>
    <w:rPr>
      <w:rFonts w:ascii="Times New Roman" w:eastAsia="Times New Roman" w:hAnsi="Times New Roman" w:cs="Times New Roman"/>
      <w:color w:val="000000"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3478</Words>
  <Characters>1984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Яковчук Наталія Остапівна</dc:creator>
  <cp:keywords/>
  <cp:lastModifiedBy>Яковчук Наталія Остапівна</cp:lastModifiedBy>
  <cp:revision>2</cp:revision>
  <dcterms:created xsi:type="dcterms:W3CDTF">2021-12-03T08:58:00Z</dcterms:created>
  <dcterms:modified xsi:type="dcterms:W3CDTF">2021-12-03T08:58:00Z</dcterms:modified>
</cp:coreProperties>
</file>