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X="9105" w:tblpY="-258"/>
        <w:tblOverlap w:val="never"/>
        <w:tblW w:w="1470" w:type="dxa"/>
        <w:tblInd w:w="0" w:type="dxa"/>
        <w:tblCellMar>
          <w:top w:w="19" w:type="dxa"/>
          <w:left w:w="50" w:type="dxa"/>
          <w:right w:w="115" w:type="dxa"/>
        </w:tblCellMar>
        <w:tblLook w:val="04A0"/>
      </w:tblPr>
      <w:tblGrid>
        <w:gridCol w:w="554"/>
        <w:gridCol w:w="527"/>
        <w:gridCol w:w="389"/>
      </w:tblGrid>
      <w:tr w:rsidR="00A8074E">
        <w:trPr>
          <w:trHeight w:val="239"/>
        </w:trPr>
        <w:tc>
          <w:tcPr>
            <w:tcW w:w="1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КОДИ</w:t>
            </w:r>
          </w:p>
        </w:tc>
      </w:tr>
      <w:tr w:rsidR="00A8074E">
        <w:trPr>
          <w:trHeight w:val="232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r>
              <w:rPr>
                <w:rFonts w:ascii="Times New Roman" w:eastAsia="Times New Roman" w:hAnsi="Times New Roman" w:cs="Times New Roman"/>
                <w:sz w:val="17"/>
              </w:rPr>
              <w:t>2022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r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r>
              <w:rPr>
                <w:rFonts w:ascii="Times New Roman" w:eastAsia="Times New Roman" w:hAnsi="Times New Roman" w:cs="Times New Roman"/>
                <w:sz w:val="17"/>
              </w:rPr>
              <w:t>01</w:t>
            </w:r>
          </w:p>
        </w:tc>
      </w:tr>
      <w:tr w:rsidR="00A8074E">
        <w:trPr>
          <w:trHeight w:val="239"/>
        </w:trPr>
        <w:tc>
          <w:tcPr>
            <w:tcW w:w="1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08276316</w:t>
            </w:r>
          </w:p>
        </w:tc>
      </w:tr>
    </w:tbl>
    <w:p w:rsidR="00A8074E" w:rsidRDefault="00AE0CBE">
      <w:pPr>
        <w:spacing w:after="18"/>
        <w:ind w:right="189"/>
        <w:jc w:val="right"/>
      </w:pPr>
      <w:r>
        <w:rPr>
          <w:noProof/>
        </w:rPr>
        <w:pict>
          <v:group id="Group 17879" o:spid="_x0000_s1033" style="position:absolute;left:0;text-align:left;margin-left:58.5pt;margin-top:22.6pt;width:344.25pt;height:.65pt;z-index:251658240;mso-position-horizontal-relative:text;mso-position-vertical-relative:text" coordsize="43719,82">
            <v:shape id="Shape 27" o:spid="_x0000_s1034" style="position:absolute;width:43719;height:0" coordsize="4371975,0" path="m,l4371975,e" filled="f" fillcolor="black" strokeweight=".22861mm">
              <v:fill opacity="0"/>
              <v:stroke miterlimit="10" joinstyle="miter"/>
            </v:shape>
            <w10:wrap type="square"/>
          </v:group>
        </w:pict>
      </w:r>
      <w:r w:rsidR="001267A6">
        <w:rPr>
          <w:rFonts w:ascii="Times New Roman" w:eastAsia="Times New Roman" w:hAnsi="Times New Roman" w:cs="Times New Roman"/>
          <w:sz w:val="17"/>
        </w:rPr>
        <w:t xml:space="preserve">                                        Дата (</w:t>
      </w:r>
      <w:proofErr w:type="spellStart"/>
      <w:r w:rsidR="001267A6">
        <w:rPr>
          <w:rFonts w:ascii="Times New Roman" w:eastAsia="Times New Roman" w:hAnsi="Times New Roman" w:cs="Times New Roman"/>
          <w:sz w:val="17"/>
        </w:rPr>
        <w:t>рiк</w:t>
      </w:r>
      <w:proofErr w:type="spellEnd"/>
      <w:r w:rsidR="001267A6"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 w:rsidR="001267A6">
        <w:rPr>
          <w:rFonts w:ascii="Times New Roman" w:eastAsia="Times New Roman" w:hAnsi="Times New Roman" w:cs="Times New Roman"/>
          <w:sz w:val="17"/>
        </w:rPr>
        <w:t>мiсяць</w:t>
      </w:r>
      <w:proofErr w:type="spellEnd"/>
      <w:r w:rsidR="001267A6">
        <w:rPr>
          <w:rFonts w:ascii="Times New Roman" w:eastAsia="Times New Roman" w:hAnsi="Times New Roman" w:cs="Times New Roman"/>
          <w:sz w:val="17"/>
        </w:rPr>
        <w:t>, число)</w:t>
      </w:r>
    </w:p>
    <w:p w:rsidR="00A8074E" w:rsidRDefault="001267A6">
      <w:pPr>
        <w:tabs>
          <w:tab w:val="center" w:pos="8516"/>
        </w:tabs>
        <w:spacing w:after="31"/>
      </w:pPr>
      <w:proofErr w:type="spellStart"/>
      <w:r>
        <w:rPr>
          <w:rFonts w:ascii="Times New Roman" w:eastAsia="Times New Roman" w:hAnsi="Times New Roman" w:cs="Times New Roman"/>
          <w:sz w:val="17"/>
        </w:rPr>
        <w:t>Пiдприємство</w:t>
      </w:r>
      <w:proofErr w:type="spellEnd"/>
      <w:r>
        <w:rPr>
          <w:rFonts w:ascii="Times New Roman" w:eastAsia="Times New Roman" w:hAnsi="Times New Roman" w:cs="Times New Roman"/>
          <w:sz w:val="17"/>
        </w:rPr>
        <w:tab/>
        <w:t xml:space="preserve"> за ЄДРПОУ</w:t>
      </w:r>
    </w:p>
    <w:tbl>
      <w:tblPr>
        <w:tblStyle w:val="TableGrid"/>
        <w:tblpPr w:vertAnchor="page" w:horzAnchor="page" w:tblpX="10140" w:tblpY="2240"/>
        <w:tblOverlap w:val="never"/>
        <w:tblW w:w="1098" w:type="dxa"/>
        <w:tblInd w:w="0" w:type="dxa"/>
        <w:tblCellMar>
          <w:top w:w="20" w:type="dxa"/>
          <w:left w:w="115" w:type="dxa"/>
          <w:right w:w="115" w:type="dxa"/>
        </w:tblCellMar>
        <w:tblLook w:val="04A0"/>
      </w:tblPr>
      <w:tblGrid>
        <w:gridCol w:w="1098"/>
      </w:tblGrid>
      <w:tr w:rsidR="00A8074E">
        <w:trPr>
          <w:trHeight w:val="239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1801004</w:t>
            </w:r>
          </w:p>
        </w:tc>
      </w:tr>
    </w:tbl>
    <w:p w:rsidR="00A8074E" w:rsidRDefault="001267A6">
      <w:pPr>
        <w:spacing w:before="19" w:after="274"/>
        <w:ind w:right="9"/>
        <w:jc w:val="center"/>
      </w:pPr>
      <w:r>
        <w:rPr>
          <w:rFonts w:ascii="Times New Roman" w:eastAsia="Times New Roman" w:hAnsi="Times New Roman" w:cs="Times New Roman"/>
          <w:sz w:val="17"/>
        </w:rPr>
        <w:t>(найменування)</w:t>
      </w:r>
    </w:p>
    <w:p w:rsidR="00A8074E" w:rsidRDefault="001267A6">
      <w:pPr>
        <w:spacing w:after="4" w:line="256" w:lineRule="auto"/>
        <w:ind w:left="2131" w:right="1351" w:firstLine="693"/>
      </w:pPr>
      <w:r>
        <w:rPr>
          <w:rFonts w:ascii="Times New Roman" w:eastAsia="Times New Roman" w:hAnsi="Times New Roman" w:cs="Times New Roman"/>
          <w:b/>
          <w:sz w:val="21"/>
        </w:rPr>
        <w:t>Звіт про рух грошових коштів (за прямим методом)                                    за</w:t>
      </w:r>
      <w:r>
        <w:rPr>
          <w:rFonts w:ascii="Times New Roman" w:eastAsia="Times New Roman" w:hAnsi="Times New Roman" w:cs="Times New Roman"/>
          <w:b/>
          <w:sz w:val="21"/>
        </w:rPr>
        <w:tab/>
        <w:t>Рік 2021</w:t>
      </w:r>
      <w:r>
        <w:rPr>
          <w:rFonts w:ascii="Times New Roman" w:eastAsia="Times New Roman" w:hAnsi="Times New Roman" w:cs="Times New Roman"/>
          <w:b/>
          <w:sz w:val="21"/>
        </w:rPr>
        <w:tab/>
        <w:t>р.</w:t>
      </w:r>
    </w:p>
    <w:p w:rsidR="00A8074E" w:rsidRDefault="001267A6">
      <w:pPr>
        <w:spacing w:after="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                                                Форма №3  Код за ДКУД</w:t>
      </w:r>
    </w:p>
    <w:tbl>
      <w:tblPr>
        <w:tblStyle w:val="TableGrid"/>
        <w:tblW w:w="10590" w:type="dxa"/>
        <w:tblInd w:w="-30" w:type="dxa"/>
        <w:tblCellMar>
          <w:top w:w="22" w:type="dxa"/>
          <w:right w:w="38" w:type="dxa"/>
        </w:tblCellMar>
        <w:tblLook w:val="04A0"/>
      </w:tblPr>
      <w:tblGrid>
        <w:gridCol w:w="5370"/>
        <w:gridCol w:w="720"/>
        <w:gridCol w:w="345"/>
        <w:gridCol w:w="697"/>
        <w:gridCol w:w="1075"/>
        <w:gridCol w:w="118"/>
        <w:gridCol w:w="148"/>
        <w:gridCol w:w="793"/>
        <w:gridCol w:w="1206"/>
        <w:gridCol w:w="118"/>
      </w:tblGrid>
      <w:tr w:rsidR="00A8074E">
        <w:trPr>
          <w:trHeight w:val="495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Стаття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1"/>
              </w:rPr>
              <w:t>Код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r>
              <w:rPr>
                <w:rFonts w:ascii="Times New Roman" w:eastAsia="Times New Roman" w:hAnsi="Times New Roman" w:cs="Times New Roman"/>
                <w:sz w:val="21"/>
              </w:rPr>
              <w:t>За звітний період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211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38" w:hanging="138"/>
            </w:pPr>
            <w:r>
              <w:rPr>
                <w:rFonts w:ascii="Times New Roman" w:eastAsia="Times New Roman" w:hAnsi="Times New Roman" w:cs="Times New Roman"/>
                <w:sz w:val="21"/>
              </w:rPr>
              <w:t>За аналогічний період попереднього року</w:t>
            </w:r>
          </w:p>
        </w:tc>
      </w:tr>
      <w:tr w:rsidR="00A8074E">
        <w:trPr>
          <w:trHeight w:val="247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761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spacing w:after="1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І. Рух коштів у результаті операційної діяльності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від: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Реалізації продукції (товарів, робіт, послуг)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3000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1"/>
              </w:rPr>
              <w:t>Повернення податків і зборів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3005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у тому числі податку на додану вартість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3006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bookmarkEnd w:id="0"/>
      <w:tr w:rsidR="00A8074E">
        <w:trPr>
          <w:trHeight w:val="257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Цільового фінансування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3010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отримання субсидій, дотацій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3011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авансів від покупців і замовників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3015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повернення авансів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3020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496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3025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боржників неустойки (штрафів, пені)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3035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операційної оренди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3040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54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 w:right="129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отримання роялті, авторських винагород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3045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страхових премій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3050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фінансових установ від повернення позик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3055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7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Інші надходження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3095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A8074E"/>
        </w:tc>
      </w:tr>
      <w:tr w:rsidR="00A8074E">
        <w:trPr>
          <w:trHeight w:val="512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оплату: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Товарів (робіт, послуг)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3100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703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Праці</w:t>
            </w:r>
            <w:r w:rsidR="00B4530B">
              <w:rPr>
                <w:rFonts w:ascii="Times New Roman" w:eastAsia="Times New Roman" w:hAnsi="Times New Roman" w:cs="Times New Roman"/>
                <w:sz w:val="21"/>
              </w:rPr>
              <w:t xml:space="preserve">               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3105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3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Відрахувань на соціальні заходи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3110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3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Зобов’язань з податків і зборів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3115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3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3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оплату зобов'язань з податку на прибуток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3116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4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496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оплату зобов'язань з податку на додану вартість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3117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4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3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3118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4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3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оплату авансів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3135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4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3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оплату повернення авансів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3140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4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3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оплату цільових внесків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3145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4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496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оплату зобов'язань за страховими контрактами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3150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704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3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фінансових установ на надання позик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3155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4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Інші витрачання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3190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03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right="7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70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Чистий рух коштів від операційної діяльності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3195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761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spacing w:line="261" w:lineRule="auto"/>
              <w:ind w:left="26" w:firstLine="22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II. Рух коштів у результаті інвестиційної діяльності </w:t>
            </w: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реалізації: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фінансових інвестицій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3200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необоротних активів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3205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506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отриманих: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відсотків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3215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 w:rsidTr="001267A6">
        <w:trPr>
          <w:trHeight w:val="151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дивідендів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3220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деривативів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3225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погашення позик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3230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496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 w:right="4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3235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Інші надходження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3250</w:t>
            </w:r>
          </w:p>
        </w:tc>
        <w:tc>
          <w:tcPr>
            <w:tcW w:w="34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8074E" w:rsidRDefault="00A8074E"/>
        </w:tc>
        <w:tc>
          <w:tcPr>
            <w:tcW w:w="177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8074E" w:rsidRDefault="00A8074E">
            <w:pPr>
              <w:ind w:left="712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8074E" w:rsidRDefault="00A8074E"/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8074E" w:rsidRDefault="00A8074E"/>
        </w:tc>
        <w:tc>
          <w:tcPr>
            <w:tcW w:w="199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8074E" w:rsidRDefault="00A8074E">
            <w:pPr>
              <w:ind w:left="8"/>
              <w:jc w:val="center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512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придбання: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фінансових інвестицій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3255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71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необоротних активів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3260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71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Виплати за деривативами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3270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3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надання позик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3275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496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3280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Інші платежі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3290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70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Чистий рух коштів від інвестиційної діяльності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3295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3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761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spacing w:after="1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III. Рух коштів у результаті фінансової діяльності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від: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Власного капіталу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3300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131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Отримання позик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3305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31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496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Надходження від продажу частки в дочірньому підприємстві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3310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131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Інші надходження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3340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31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512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на:</w:t>
            </w:r>
          </w:p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Викуп власних акцій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3345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Погашення позик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3350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6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Сплату дивідендів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3355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3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сплату відсотків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3360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54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 w:right="167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сплату заборгованості з фінансової оренди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3365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54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придбання частки в дочірньому підприємстві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3370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123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496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3375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1267A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A8074E" w:rsidRDefault="00A8074E">
            <w:pPr>
              <w:ind w:left="123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64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Інші платежі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3390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1267A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</w:tr>
      <w:tr w:rsidR="00A8074E">
        <w:trPr>
          <w:trHeight w:val="270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Чистий рух коштів від фінансової діяльності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3395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1267A6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70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Чистий рух грошових коштів за звітний період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3400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Залишок коштів на початок року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3405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3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Вплив зміни валютних курсів на залишок коштів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3410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31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  <w:tr w:rsidR="00A8074E">
        <w:trPr>
          <w:trHeight w:val="258"/>
        </w:trPr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Залишок коштів на кінець року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74E" w:rsidRDefault="001267A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1"/>
              </w:rPr>
              <w:t>3415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15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074E" w:rsidRDefault="00A8074E"/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074E" w:rsidRDefault="00A8074E">
            <w:pPr>
              <w:ind w:left="87"/>
            </w:pPr>
          </w:p>
        </w:tc>
        <w:tc>
          <w:tcPr>
            <w:tcW w:w="1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074E" w:rsidRDefault="00A8074E"/>
        </w:tc>
      </w:tr>
    </w:tbl>
    <w:p w:rsidR="00A8074E" w:rsidRDefault="00AE0CBE">
      <w:pPr>
        <w:spacing w:after="4" w:line="256" w:lineRule="auto"/>
        <w:ind w:left="222" w:right="1351" w:hanging="10"/>
      </w:pPr>
      <w:r>
        <w:rPr>
          <w:noProof/>
        </w:rPr>
        <w:pict>
          <v:group id="Group 16583" o:spid="_x0000_s1031" style="position:absolute;left:0;text-align:left;margin-left:163.8pt;margin-top:515.55pt;width:91.5pt;height:.65pt;z-index:251659264;mso-position-horizontal-relative:page;mso-position-vertical-relative:page" coordsize="11620,82">
            <v:shape id="Shape 1598" o:spid="_x0000_s1032" style="position:absolute;width:11620;height:0" coordsize="1162050,0" path="m,l1162050,e" filled="f" fillcolor="black" strokeweight=".22861mm">
              <v:fill opacity="0"/>
              <v:stroke miterlimit="10" joinstyle="miter"/>
            </v:shape>
            <w10:wrap type="topAndBottom" anchorx="page" anchory="page"/>
          </v:group>
        </w:pict>
      </w:r>
      <w:r>
        <w:rPr>
          <w:noProof/>
        </w:rPr>
        <w:pict>
          <v:group id="Group 16584" o:spid="_x0000_s1029" style="position:absolute;left:0;text-align:left;margin-left:293.55pt;margin-top:515.55pt;width:219pt;height:.65pt;z-index:251660288;mso-position-horizontal-relative:page;mso-position-vertical-relative:page" coordsize="27813,82">
            <v:shape id="Shape 1599" o:spid="_x0000_s1030" style="position:absolute;width:27813;height:0" coordsize="2781300,0" path="m,l2781300,e" filled="f" fillcolor="black" strokeweight=".22861mm">
              <v:fill opacity="0"/>
              <v:stroke miterlimit="10" joinstyle="miter"/>
            </v:shape>
            <w10:wrap type="topAndBottom" anchorx="page" anchory="page"/>
          </v:group>
        </w:pict>
      </w:r>
      <w:proofErr w:type="spellStart"/>
      <w:r w:rsidR="001267A6">
        <w:rPr>
          <w:rFonts w:ascii="Times New Roman" w:eastAsia="Times New Roman" w:hAnsi="Times New Roman" w:cs="Times New Roman"/>
          <w:b/>
          <w:sz w:val="21"/>
        </w:rPr>
        <w:t>Керiвник</w:t>
      </w:r>
      <w:proofErr w:type="spellEnd"/>
    </w:p>
    <w:p w:rsidR="00A8074E" w:rsidRDefault="00AE0CBE">
      <w:pPr>
        <w:spacing w:after="428"/>
        <w:ind w:left="2400" w:right="-111"/>
      </w:pPr>
      <w:r>
        <w:rPr>
          <w:noProof/>
        </w:rPr>
      </w:r>
      <w:r>
        <w:rPr>
          <w:noProof/>
        </w:rPr>
        <w:pict>
          <v:group id="Group 17933" o:spid="_x0000_s1026" style="width:348.75pt;height:.65pt;mso-position-horizontal-relative:char;mso-position-vertical-relative:line" coordsize="44291,82">
            <v:shape id="Shape 1595" o:spid="_x0000_s1028" style="position:absolute;width:11620;height:0" coordsize="1162050,0" path="m,l1162050,e" filled="f" fillcolor="black" strokeweight=".22861mm">
              <v:fill opacity="0"/>
              <v:stroke miterlimit="10" joinstyle="miter"/>
            </v:shape>
            <v:shape id="Shape 1596" o:spid="_x0000_s1027" style="position:absolute;left:16478;width:27813;height:0" coordsize="2781300,0" path="m,l2781300,e" filled="f" fillcolor="black" strokeweight=".22861mm">
              <v:fill opacity="0"/>
              <v:stroke miterlimit="10" joinstyle="miter"/>
            </v:shape>
            <w10:wrap type="none"/>
            <w10:anchorlock/>
          </v:group>
        </w:pict>
      </w:r>
    </w:p>
    <w:p w:rsidR="00A8074E" w:rsidRDefault="001267A6">
      <w:pPr>
        <w:spacing w:after="4" w:line="256" w:lineRule="auto"/>
        <w:ind w:left="222" w:right="1351" w:hanging="10"/>
      </w:pPr>
      <w:r>
        <w:rPr>
          <w:rFonts w:ascii="Times New Roman" w:eastAsia="Times New Roman" w:hAnsi="Times New Roman" w:cs="Times New Roman"/>
          <w:b/>
          <w:sz w:val="21"/>
        </w:rPr>
        <w:t>Головний бухгалтер</w:t>
      </w:r>
    </w:p>
    <w:sectPr w:rsidR="00A8074E" w:rsidSect="00191E12">
      <w:pgSz w:w="11900" w:h="16820"/>
      <w:pgMar w:top="567" w:right="1760" w:bottom="1359" w:left="87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074E"/>
    <w:rsid w:val="001267A6"/>
    <w:rsid w:val="00191E12"/>
    <w:rsid w:val="00A8074E"/>
    <w:rsid w:val="00AE0CBE"/>
    <w:rsid w:val="00B4530B"/>
    <w:rsid w:val="00C818D4"/>
    <w:rsid w:val="00F5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1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1E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Наталія Остапівна</dc:creator>
  <cp:keywords/>
  <cp:lastModifiedBy>Intel</cp:lastModifiedBy>
  <cp:revision>4</cp:revision>
  <dcterms:created xsi:type="dcterms:W3CDTF">2022-11-10T09:08:00Z</dcterms:created>
  <dcterms:modified xsi:type="dcterms:W3CDTF">2022-11-10T12:03:00Z</dcterms:modified>
</cp:coreProperties>
</file>