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5" w:rsidRPr="009064ED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ВІДКРИТИЙ МІЖНАРОДНИЙ УНІВЕРСИТЕТ РОЗВИТКУ</w:t>
      </w:r>
    </w:p>
    <w:p w:rsidR="00107245" w:rsidRPr="009064ED" w:rsidRDefault="00107245" w:rsidP="0010724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4ED">
        <w:rPr>
          <w:rFonts w:ascii="Times New Roman" w:eastAsia="Times New Roman" w:hAnsi="Times New Roman" w:cs="Times New Roman"/>
          <w:b/>
          <w:sz w:val="28"/>
          <w:szCs w:val="28"/>
        </w:rPr>
        <w:t>ЛЮДИНИ «УКРАЇНА»</w:t>
      </w:r>
    </w:p>
    <w:p w:rsidR="00107245" w:rsidRDefault="00107245" w:rsidP="001072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ІНСТИТУТ ЕКОНОМІКИ ТА МЕНЕДЖМЕНТУ</w:t>
      </w: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417E" w:rsidRPr="00107245" w:rsidRDefault="003E417E" w:rsidP="003E41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АДМІНІСТРУВАННЯ</w:t>
      </w:r>
    </w:p>
    <w:p w:rsidR="00107245" w:rsidRP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45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</w:p>
    <w:p w:rsidR="0051150B" w:rsidRPr="00107245" w:rsidRDefault="003E417E" w:rsidP="005115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1150B">
        <w:rPr>
          <w:rFonts w:ascii="Times New Roman" w:hAnsi="Times New Roman" w:cs="Times New Roman"/>
          <w:b/>
          <w:sz w:val="28"/>
          <w:szCs w:val="28"/>
          <w:lang w:val="uk-UA"/>
        </w:rPr>
        <w:t>бов’язкової навчальної дисципліни Циклу професійної підготовки</w:t>
      </w:r>
    </w:p>
    <w:p w:rsidR="0051150B" w:rsidRDefault="00A330B0" w:rsidP="005115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2.15 </w:t>
      </w:r>
      <w:r w:rsidR="0051150B" w:rsidRPr="00107245">
        <w:rPr>
          <w:rFonts w:ascii="Times New Roman" w:hAnsi="Times New Roman" w:cs="Times New Roman"/>
          <w:b/>
          <w:sz w:val="28"/>
          <w:szCs w:val="28"/>
          <w:lang w:val="uk-UA"/>
        </w:rPr>
        <w:t>«Основи підприємництва»</w:t>
      </w: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07245" w:rsidRPr="00A330B0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107245" w:rsidRPr="00A330B0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107245" w:rsidRPr="00A330B0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19" w:type="dxa"/>
          </w:tcPr>
          <w:p w:rsidR="00107245" w:rsidRPr="00107245" w:rsidRDefault="00EC50ED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07245" w:rsidRPr="00EC50ED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919" w:type="dxa"/>
          </w:tcPr>
          <w:p w:rsidR="00107245" w:rsidRPr="00107245" w:rsidRDefault="00107245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EC50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107245" w:rsidRDefault="00107245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50B" w:rsidRDefault="0051150B" w:rsidP="005115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</w:p>
    <w:p w:rsidR="0051150B" w:rsidRDefault="0051150B" w:rsidP="0051150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10A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ормування системи професійних </w:t>
      </w:r>
      <w:proofErr w:type="spellStart"/>
      <w:r w:rsidRPr="00C10A8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C10A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визначення пріоритетних напрямів підприємницької діяльності та умов її здійснення в сучасних умовах господарювання.</w:t>
      </w:r>
    </w:p>
    <w:p w:rsidR="0051150B" w:rsidRDefault="00141E3E" w:rsidP="005115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1150B">
        <w:rPr>
          <w:rFonts w:ascii="Times New Roman" w:hAnsi="Times New Roman" w:cs="Times New Roman"/>
          <w:b/>
          <w:sz w:val="28"/>
          <w:szCs w:val="28"/>
          <w:lang w:val="uk-UA"/>
        </w:rPr>
        <w:t>ЕРЕЛІК ОЧІКУВАНИХ РЕЗУЛЬТАТІВ</w:t>
      </w:r>
    </w:p>
    <w:p w:rsidR="009B00F1" w:rsidRPr="00C1799E" w:rsidRDefault="00A3728E" w:rsidP="009B0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1150B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3E417E" w:rsidRPr="00C179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E417E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</w:t>
      </w:r>
    </w:p>
    <w:p w:rsidR="009B00F1" w:rsidRPr="00C1799E" w:rsidRDefault="009B00F1" w:rsidP="009B00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</w:rPr>
        <w:t>Р 12</w:t>
      </w:r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гнучкого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самокритичним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>.</w:t>
      </w:r>
    </w:p>
    <w:p w:rsidR="0051150B" w:rsidRPr="00C1799E" w:rsidRDefault="00A3728E" w:rsidP="005115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E417E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  <w:r w:rsidR="003E417E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за результати своєї діяльності, виявляти навички підприємницької та управлінської ініціативи.</w:t>
      </w:r>
    </w:p>
    <w:p w:rsidR="003E417E" w:rsidRPr="00C1799E" w:rsidRDefault="00A3728E" w:rsidP="005115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E417E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E417E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7E" w:rsidRPr="00C1799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E417E" w:rsidRPr="00C1799E">
        <w:rPr>
          <w:rFonts w:ascii="Times New Roman" w:hAnsi="Times New Roman" w:cs="Times New Roman"/>
          <w:sz w:val="28"/>
          <w:szCs w:val="28"/>
        </w:rPr>
        <w:t>.</w:t>
      </w:r>
    </w:p>
    <w:p w:rsidR="00A3728E" w:rsidRPr="00C1799E" w:rsidRDefault="00A3728E" w:rsidP="00A372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Р 15</w:t>
      </w:r>
      <w:r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громадсько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маркетингу,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до культурного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C1799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1799E">
        <w:rPr>
          <w:rFonts w:ascii="Times New Roman" w:hAnsi="Times New Roman" w:cs="Times New Roman"/>
          <w:sz w:val="28"/>
          <w:szCs w:val="28"/>
        </w:rPr>
        <w:t>.</w:t>
      </w:r>
    </w:p>
    <w:p w:rsidR="0051150B" w:rsidRDefault="00217332" w:rsidP="00141E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1150B">
        <w:rPr>
          <w:rFonts w:ascii="Times New Roman" w:hAnsi="Times New Roman" w:cs="Times New Roman"/>
          <w:b/>
          <w:sz w:val="28"/>
          <w:szCs w:val="28"/>
          <w:lang w:val="uk-UA"/>
        </w:rPr>
        <w:t>ПЕРЕЛІК КОМПЕТЕНТНОСТЕЙ, ЯКІ ЗАБЕЗПЕЧУЄ ДИСЦИПЛІНА</w:t>
      </w:r>
    </w:p>
    <w:p w:rsidR="00AC7B69" w:rsidRPr="00EB7FFA" w:rsidRDefault="00AC7B69" w:rsidP="00AC7B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0F3">
        <w:rPr>
          <w:rFonts w:ascii="Times New Roman" w:hAnsi="Times New Roman" w:cs="Times New Roman"/>
          <w:b/>
          <w:sz w:val="28"/>
          <w:szCs w:val="28"/>
          <w:lang w:val="uk-UA"/>
        </w:rPr>
        <w:t>ЗК 2</w:t>
      </w:r>
      <w:r w:rsidRPr="00DF70F3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зберігати та примножувати моральні, культурні, наукові цінності і досягнення</w:t>
      </w:r>
      <w:r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EB7FFA" w:rsidRPr="00C1799E" w:rsidRDefault="00AC7B69" w:rsidP="00EB7F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ЗК 11</w:t>
      </w:r>
      <w:r w:rsidR="00EB7FFA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FA" w:rsidRPr="00C1799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B7FFA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FA" w:rsidRPr="00C1799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EB7FFA" w:rsidRPr="00C17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7FFA" w:rsidRPr="00C1799E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EB7FFA" w:rsidRPr="00C1799E">
        <w:rPr>
          <w:rFonts w:ascii="Times New Roman" w:hAnsi="Times New Roman" w:cs="Times New Roman"/>
          <w:sz w:val="28"/>
          <w:szCs w:val="28"/>
        </w:rPr>
        <w:t>.</w:t>
      </w:r>
    </w:p>
    <w:p w:rsidR="00D12284" w:rsidRPr="00C1799E" w:rsidRDefault="00D12284" w:rsidP="007106E5">
      <w:pPr>
        <w:tabs>
          <w:tab w:val="left" w:pos="175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ЗК 12</w:t>
      </w:r>
      <w:r w:rsidR="007106E5" w:rsidRPr="00C17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06E5" w:rsidRPr="00C1799E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із представниками інших професійних груп різного рівня (з експертами з інших галузей знань/видів економічної діяльності).</w:t>
      </w:r>
    </w:p>
    <w:p w:rsidR="00D12284" w:rsidRPr="00C1799E" w:rsidRDefault="00D12284" w:rsidP="007106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СК 1</w:t>
      </w:r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відтворювати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D12284" w:rsidRPr="00C1799E" w:rsidRDefault="00D12284" w:rsidP="007106E5">
      <w:p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СК 2</w:t>
      </w:r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E5" w:rsidRPr="00C1799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7106E5" w:rsidRPr="00C1799E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D12284" w:rsidRPr="00C1799E" w:rsidRDefault="00D12284" w:rsidP="007106E5">
      <w:pPr>
        <w:tabs>
          <w:tab w:val="left" w:pos="1440"/>
          <w:tab w:val="left" w:pos="2900"/>
          <w:tab w:val="left" w:pos="59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9E">
        <w:rPr>
          <w:rFonts w:ascii="Times New Roman" w:hAnsi="Times New Roman" w:cs="Times New Roman"/>
          <w:b/>
          <w:sz w:val="28"/>
          <w:szCs w:val="28"/>
          <w:lang w:val="uk-UA"/>
        </w:rPr>
        <w:t>СК 10</w:t>
      </w:r>
      <w:r w:rsidR="007106E5" w:rsidRPr="00C1799E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використовувати маркетингові інформаційні системи при ухваленні маркетингових рішень і розробляти рекомендації щодо підвищення їх ефективності.</w:t>
      </w:r>
    </w:p>
    <w:p w:rsidR="0051150B" w:rsidRPr="000D7D34" w:rsidRDefault="0051150B" w:rsidP="005115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959" w:rsidRPr="00F0466A" w:rsidRDefault="0051150B" w:rsidP="00AF090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3162E">
        <w:rPr>
          <w:b/>
          <w:i/>
          <w:sz w:val="28"/>
          <w:szCs w:val="28"/>
          <w:lang w:val="uk-UA"/>
        </w:rPr>
        <w:t>Анотація дисципліни.</w:t>
      </w:r>
      <w:r>
        <w:rPr>
          <w:sz w:val="28"/>
          <w:szCs w:val="28"/>
          <w:lang w:val="uk-UA"/>
        </w:rPr>
        <w:t xml:space="preserve"> </w:t>
      </w:r>
      <w:r w:rsidR="00AF0908" w:rsidRPr="000A5BC1">
        <w:rPr>
          <w:sz w:val="28"/>
          <w:szCs w:val="28"/>
          <w:lang w:val="uk-UA"/>
        </w:rPr>
        <w:t xml:space="preserve">Дисципліна </w:t>
      </w:r>
      <w:r w:rsidR="00AF0908">
        <w:rPr>
          <w:bCs/>
          <w:sz w:val="28"/>
          <w:szCs w:val="28"/>
          <w:lang w:val="uk-UA"/>
        </w:rPr>
        <w:t>«Основи підприємництва</w:t>
      </w:r>
      <w:r w:rsidR="00AF0908" w:rsidRPr="000A5BC1">
        <w:rPr>
          <w:bCs/>
          <w:sz w:val="28"/>
          <w:szCs w:val="28"/>
          <w:lang w:val="uk-UA"/>
        </w:rPr>
        <w:t>»</w:t>
      </w:r>
      <w:r w:rsidR="00AF0908" w:rsidRPr="000A5BC1">
        <w:rPr>
          <w:sz w:val="28"/>
          <w:szCs w:val="28"/>
          <w:lang w:val="uk-UA"/>
        </w:rPr>
        <w:t xml:space="preserve"> охоплює всі тематичні блоки, що необхідні для формування у здобувачів освіти підходів до формування системи професійних </w:t>
      </w:r>
      <w:proofErr w:type="spellStart"/>
      <w:r w:rsidR="00AF0908" w:rsidRPr="000A5BC1">
        <w:rPr>
          <w:sz w:val="28"/>
          <w:szCs w:val="28"/>
          <w:lang w:val="uk-UA"/>
        </w:rPr>
        <w:t>компетентностей</w:t>
      </w:r>
      <w:proofErr w:type="spellEnd"/>
      <w:r w:rsidR="00AF0908" w:rsidRPr="000A5BC1">
        <w:rPr>
          <w:sz w:val="28"/>
          <w:szCs w:val="28"/>
          <w:lang w:val="uk-UA"/>
        </w:rPr>
        <w:t xml:space="preserve"> щодо</w:t>
      </w:r>
      <w:r w:rsidR="00AF0908" w:rsidRPr="00F037C5">
        <w:rPr>
          <w:sz w:val="28"/>
          <w:szCs w:val="28"/>
          <w:lang w:val="uk-UA"/>
        </w:rPr>
        <w:t xml:space="preserve"> </w:t>
      </w:r>
      <w:r w:rsidR="00AF0908" w:rsidRPr="00BA36D2">
        <w:rPr>
          <w:color w:val="000000"/>
          <w:sz w:val="28"/>
          <w:szCs w:val="28"/>
          <w:shd w:val="clear" w:color="auto" w:fill="FFFFFF"/>
          <w:lang w:val="uk-UA"/>
        </w:rPr>
        <w:t>базових знань з питань теорії і практики підприємницької діяльності як системи економічних, організаційних та правових відносин.</w:t>
      </w:r>
      <w:r w:rsidR="00AF0908">
        <w:rPr>
          <w:color w:val="000000"/>
          <w:sz w:val="28"/>
          <w:szCs w:val="28"/>
          <w:shd w:val="clear" w:color="auto" w:fill="FFFFFF"/>
          <w:lang w:val="uk-UA"/>
        </w:rPr>
        <w:t xml:space="preserve"> Основне завдання дисципліни полягає в </w:t>
      </w:r>
      <w:r w:rsidR="00AF0908">
        <w:rPr>
          <w:color w:val="000000"/>
          <w:sz w:val="28"/>
          <w:szCs w:val="28"/>
          <w:lang w:val="uk-UA"/>
        </w:rPr>
        <w:t>формуванні</w:t>
      </w:r>
      <w:r w:rsidR="00AF0908" w:rsidRPr="00BA36D2">
        <w:rPr>
          <w:color w:val="000000"/>
          <w:sz w:val="28"/>
          <w:szCs w:val="28"/>
          <w:lang w:val="uk-UA"/>
        </w:rPr>
        <w:t xml:space="preserve"> розуміння місця підприємництва в ринковій системі господарювання;</w:t>
      </w:r>
      <w:r w:rsidR="00AF0908">
        <w:rPr>
          <w:color w:val="000000"/>
          <w:sz w:val="28"/>
          <w:szCs w:val="28"/>
          <w:lang w:val="uk-UA"/>
        </w:rPr>
        <w:t xml:space="preserve"> розкритті сутності</w:t>
      </w:r>
      <w:r w:rsidR="00AF0908" w:rsidRPr="00BA36D2">
        <w:rPr>
          <w:color w:val="000000"/>
          <w:sz w:val="28"/>
          <w:szCs w:val="28"/>
          <w:lang w:val="uk-UA"/>
        </w:rPr>
        <w:t xml:space="preserve"> підприємництва, принципи його ведення та сучасні форми його реалізації;</w:t>
      </w:r>
      <w:r w:rsidR="00AF0908">
        <w:rPr>
          <w:color w:val="000000"/>
          <w:sz w:val="28"/>
          <w:szCs w:val="28"/>
          <w:lang w:val="uk-UA"/>
        </w:rPr>
        <w:t xml:space="preserve"> ознайомленні</w:t>
      </w:r>
      <w:r w:rsidR="00AF0908" w:rsidRPr="00BA36D2">
        <w:rPr>
          <w:color w:val="000000"/>
          <w:sz w:val="28"/>
          <w:szCs w:val="28"/>
          <w:lang w:val="uk-UA"/>
        </w:rPr>
        <w:t xml:space="preserve"> із сучасним станом розвитку підприємництва та правового поля для його здійснення;</w:t>
      </w:r>
      <w:r w:rsidR="00AF0908">
        <w:rPr>
          <w:color w:val="000000"/>
          <w:sz w:val="28"/>
          <w:szCs w:val="28"/>
          <w:lang w:val="uk-UA"/>
        </w:rPr>
        <w:t xml:space="preserve"> </w:t>
      </w:r>
      <w:r w:rsidR="00373959">
        <w:rPr>
          <w:color w:val="000000"/>
          <w:sz w:val="28"/>
          <w:szCs w:val="28"/>
          <w:lang w:val="uk-UA"/>
        </w:rPr>
        <w:t>формування значення основ маркетингу в системі підприємництва,</w:t>
      </w:r>
      <w:r w:rsidR="00373959" w:rsidRPr="00373959">
        <w:rPr>
          <w:rFonts w:ascii="Times New Roman CYR" w:eastAsiaTheme="minorHAnsi" w:hAnsi="Times New Roman CYR" w:cs="Times New Roman CYR"/>
          <w:color w:val="000000"/>
          <w:sz w:val="32"/>
          <w:szCs w:val="32"/>
          <w:lang w:val="uk-UA" w:eastAsia="en-US"/>
        </w:rPr>
        <w:t xml:space="preserve"> </w:t>
      </w:r>
      <w:r w:rsidR="00373959" w:rsidRPr="00F0466A">
        <w:rPr>
          <w:rFonts w:eastAsiaTheme="minorHAnsi"/>
          <w:color w:val="000000"/>
          <w:sz w:val="28"/>
          <w:szCs w:val="28"/>
          <w:lang w:val="uk-UA" w:eastAsia="en-US"/>
        </w:rPr>
        <w:t>завдяки якій підприємство визначає напрям свого розвитку і стратегії конкурентної боротьби, а також формує імідж підприємства.</w:t>
      </w:r>
      <w:r w:rsidR="00373959" w:rsidRPr="00F0466A">
        <w:rPr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373959" w:rsidTr="00F0466A">
        <w:tc>
          <w:tcPr>
            <w:tcW w:w="4536" w:type="dxa"/>
            <w:vAlign w:val="center"/>
          </w:tcPr>
          <w:p w:rsidR="00373959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373959" w:rsidRPr="0061748C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73959" w:rsidRPr="0061748C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268" w:type="dxa"/>
            <w:vAlign w:val="center"/>
          </w:tcPr>
          <w:p w:rsidR="00373959" w:rsidRPr="0061748C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373959" w:rsidRPr="00137E1C" w:rsidTr="0035663E">
        <w:tc>
          <w:tcPr>
            <w:tcW w:w="9356" w:type="dxa"/>
            <w:gridSpan w:val="3"/>
          </w:tcPr>
          <w:p w:rsidR="00373959" w:rsidRPr="009D1F3B" w:rsidRDefault="00373959" w:rsidP="003566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9D1F3B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1. Теоретичні та правові засади здійснення підприємницької діяльності 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373959" w:rsidP="0090775A">
            <w:pPr>
              <w:tabs>
                <w:tab w:val="left" w:pos="628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1. </w:t>
            </w:r>
            <w:r w:rsidR="0080580D" w:rsidRPr="009077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Підприємництво як вид господарювання та </w:t>
            </w:r>
            <w:r w:rsidR="0080580D"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правові засади здійснення підприємницької діяльності в Україні</w:t>
            </w:r>
          </w:p>
        </w:tc>
        <w:tc>
          <w:tcPr>
            <w:tcW w:w="2552" w:type="dxa"/>
            <w:vAlign w:val="center"/>
          </w:tcPr>
          <w:p w:rsidR="00373959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6210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  <w:p w:rsidR="00C1799E" w:rsidRPr="0061748C" w:rsidRDefault="00C1799E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73959" w:rsidRPr="0061748C" w:rsidRDefault="0080580D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37395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2,15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373959" w:rsidP="00F046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2. </w:t>
            </w:r>
            <w:r w:rsidR="0080580D"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та сфери підприємницької діяльності. Підприємство в ринкових умовах</w:t>
            </w:r>
          </w:p>
        </w:tc>
        <w:tc>
          <w:tcPr>
            <w:tcW w:w="2552" w:type="dxa"/>
            <w:vAlign w:val="center"/>
          </w:tcPr>
          <w:p w:rsidR="00373959" w:rsidRDefault="00373959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6210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  <w:p w:rsidR="00C1799E" w:rsidRPr="0061748C" w:rsidRDefault="00C1799E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73959" w:rsidRDefault="00C43DE3" w:rsidP="0090775A">
            <w:pPr>
              <w:jc w:val="both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80580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373959"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FA62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,15</w:t>
            </w:r>
          </w:p>
        </w:tc>
      </w:tr>
      <w:tr w:rsidR="00373959" w:rsidRPr="00FA6257" w:rsidTr="00F0466A">
        <w:tc>
          <w:tcPr>
            <w:tcW w:w="4536" w:type="dxa"/>
            <w:vAlign w:val="center"/>
          </w:tcPr>
          <w:p w:rsidR="00373959" w:rsidRPr="0090775A" w:rsidRDefault="00373959" w:rsidP="009077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3. </w:t>
            </w:r>
            <w:r w:rsidR="0080580D"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Державна підтримка та сприяння розвитку підприємництва</w:t>
            </w:r>
          </w:p>
        </w:tc>
        <w:tc>
          <w:tcPr>
            <w:tcW w:w="2552" w:type="dxa"/>
            <w:vAlign w:val="center"/>
          </w:tcPr>
          <w:p w:rsidR="00373959" w:rsidRDefault="00FA6257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6210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  <w:p w:rsidR="00C1799E" w:rsidRPr="0061748C" w:rsidRDefault="00C1799E" w:rsidP="00C43D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73959" w:rsidRPr="00FA6257" w:rsidRDefault="0080580D" w:rsidP="00C43DE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373959"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C43D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80580D" w:rsidRPr="00FA6257" w:rsidTr="009406B8">
        <w:tc>
          <w:tcPr>
            <w:tcW w:w="9356" w:type="dxa"/>
            <w:gridSpan w:val="3"/>
          </w:tcPr>
          <w:p w:rsidR="0080580D" w:rsidRPr="003D7E5A" w:rsidRDefault="0080580D" w:rsidP="0080580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D1F3B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2. </w:t>
            </w:r>
            <w:r w:rsidRPr="009D1F3B">
              <w:rPr>
                <w:rStyle w:val="FontStyle112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Управління та регулювання підприємницької діяльності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Тема 4. </w:t>
            </w: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Організація підприємництва</w:t>
            </w:r>
          </w:p>
        </w:tc>
        <w:tc>
          <w:tcPr>
            <w:tcW w:w="2552" w:type="dxa"/>
            <w:vAlign w:val="center"/>
          </w:tcPr>
          <w:p w:rsidR="00373959" w:rsidRDefault="00373959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8E087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C17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</w:t>
            </w:r>
            <w:r w:rsidR="00DE7B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  <w:p w:rsidR="00C1799E" w:rsidRPr="008E0878" w:rsidRDefault="00C1799E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</w:t>
            </w:r>
            <w:r w:rsidR="00A5480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9D18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373959" w:rsidRPr="0061748C" w:rsidRDefault="00FA6257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10,12,13,1</w:t>
            </w:r>
            <w:r w:rsidR="00C43D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</w:tr>
      <w:tr w:rsidR="00373959" w:rsidTr="00F0466A">
        <w:tc>
          <w:tcPr>
            <w:tcW w:w="4536" w:type="dxa"/>
            <w:vAlign w:val="center"/>
          </w:tcPr>
          <w:p w:rsidR="00373959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5. Фінансування та оподаткування підприємницької діяльності</w:t>
            </w:r>
          </w:p>
        </w:tc>
        <w:tc>
          <w:tcPr>
            <w:tcW w:w="2552" w:type="dxa"/>
            <w:vAlign w:val="center"/>
          </w:tcPr>
          <w:p w:rsidR="00373959" w:rsidRDefault="00373959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C1799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  <w:p w:rsidR="00C1799E" w:rsidRPr="0061748C" w:rsidRDefault="00334930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373959" w:rsidRPr="0061748C" w:rsidRDefault="00FA6257" w:rsidP="00F078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278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</w:t>
            </w:r>
          </w:p>
        </w:tc>
      </w:tr>
      <w:tr w:rsidR="0080580D" w:rsidTr="00F0466A">
        <w:tc>
          <w:tcPr>
            <w:tcW w:w="4536" w:type="dxa"/>
            <w:vAlign w:val="center"/>
          </w:tcPr>
          <w:p w:rsidR="0080580D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6. Договірні взаємовідносини у підприємництві.</w:t>
            </w: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Міжнародне підприємництво</w:t>
            </w:r>
          </w:p>
        </w:tc>
        <w:tc>
          <w:tcPr>
            <w:tcW w:w="2552" w:type="dxa"/>
            <w:vAlign w:val="center"/>
          </w:tcPr>
          <w:p w:rsidR="0080580D" w:rsidRDefault="00F0466A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7106E5" w:rsidRPr="007106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11,12</w:t>
            </w:r>
          </w:p>
          <w:p w:rsidR="00C1799E" w:rsidRPr="0061748C" w:rsidRDefault="00C1799E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580D" w:rsidRDefault="00FA6257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10,13,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15</w:t>
            </w:r>
          </w:p>
        </w:tc>
      </w:tr>
      <w:tr w:rsidR="0080580D" w:rsidTr="00F0466A">
        <w:tc>
          <w:tcPr>
            <w:tcW w:w="4536" w:type="dxa"/>
            <w:vAlign w:val="center"/>
          </w:tcPr>
          <w:p w:rsidR="0080580D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Тема 7. Культура та етика підприємництва.</w:t>
            </w:r>
          </w:p>
        </w:tc>
        <w:tc>
          <w:tcPr>
            <w:tcW w:w="2552" w:type="dxa"/>
            <w:vAlign w:val="center"/>
          </w:tcPr>
          <w:p w:rsidR="0080580D" w:rsidRDefault="00F0466A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</w:t>
            </w:r>
            <w:r w:rsidR="00DE7B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  <w:p w:rsidR="00C1799E" w:rsidRPr="0061748C" w:rsidRDefault="00C1799E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580D" w:rsidRDefault="00FA6257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15</w:t>
            </w:r>
          </w:p>
        </w:tc>
      </w:tr>
      <w:tr w:rsidR="0080580D" w:rsidTr="00F0466A">
        <w:tc>
          <w:tcPr>
            <w:tcW w:w="4536" w:type="dxa"/>
            <w:vAlign w:val="center"/>
          </w:tcPr>
          <w:p w:rsidR="0080580D" w:rsidRPr="0090775A" w:rsidRDefault="0080580D" w:rsidP="009077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8. Ризики підприємницької діяльності та управління ним.</w:t>
            </w:r>
            <w:r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Ефективність підприємництва</w:t>
            </w:r>
          </w:p>
        </w:tc>
        <w:tc>
          <w:tcPr>
            <w:tcW w:w="2552" w:type="dxa"/>
            <w:vAlign w:val="center"/>
          </w:tcPr>
          <w:p w:rsidR="0080580D" w:rsidRDefault="00F0466A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E7B7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C1799E" w:rsidRPr="0061748C" w:rsidRDefault="00C1799E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</w:t>
            </w:r>
            <w:r w:rsidR="00A5480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9D18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</w:t>
            </w:r>
            <w:r w:rsidR="00A5480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80580D" w:rsidRDefault="008E0878" w:rsidP="00DC63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Pr="003D7E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C63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13,14</w:t>
            </w:r>
          </w:p>
        </w:tc>
      </w:tr>
    </w:tbl>
    <w:p w:rsidR="00373959" w:rsidRDefault="00373959" w:rsidP="0012113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38EB" w:rsidRDefault="00AA38EB" w:rsidP="006A4B8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Загальна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характеристика </w:t>
      </w:r>
    </w:p>
    <w:p w:rsid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Обсяг</w:t>
      </w:r>
      <w:proofErr w:type="spellEnd"/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532AC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</w:t>
      </w:r>
      <w:r w:rsidR="00532A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532A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кредити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532AC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12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 год) (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 них: </w:t>
      </w:r>
      <w:r w:rsidR="00532AC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30</w:t>
      </w:r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</w:t>
      </w:r>
      <w:proofErr w:type="spellEnd"/>
      <w:r w:rsidR="00FB311D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532AC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30</w:t>
      </w:r>
      <w:r w:rsidR="00817328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817328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="00817328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r w:rsidR="009B36E2"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60</w:t>
      </w:r>
      <w:r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год. - </w:t>
      </w:r>
      <w:proofErr w:type="spellStart"/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самостійн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ої</w:t>
      </w:r>
      <w:proofErr w:type="spellEnd"/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робот</w:t>
      </w:r>
      <w:r w:rsidR="0051150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и</w:t>
      </w:r>
      <w:r w:rsidRPr="00AB6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Мова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викладання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українська</w:t>
      </w:r>
      <w:proofErr w:type="spellEnd"/>
      <w:r w:rsid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14FE0" w:rsidRPr="00BA2337" w:rsidRDefault="00E14FE0" w:rsidP="00E14FE0">
      <w:pPr>
        <w:spacing w:before="240" w:after="24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lang w:val="uk-UA"/>
        </w:rPr>
        <w:t>Система оцінюв</w:t>
      </w:r>
      <w:r>
        <w:rPr>
          <w:rFonts w:ascii="Times New Roman" w:hAnsi="Times New Roman" w:cs="Times New Roman"/>
          <w:b/>
          <w:sz w:val="28"/>
          <w:lang w:val="uk-UA"/>
        </w:rPr>
        <w:t>ання роботи студентів</w:t>
      </w:r>
      <w:r w:rsidRPr="00BA2337">
        <w:rPr>
          <w:rFonts w:ascii="Times New Roman" w:hAnsi="Times New Roman" w:cs="Times New Roman"/>
          <w:b/>
          <w:sz w:val="28"/>
          <w:lang w:val="uk-UA"/>
        </w:rPr>
        <w:t xml:space="preserve"> упродовж семестру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993"/>
        <w:gridCol w:w="16"/>
        <w:gridCol w:w="528"/>
        <w:gridCol w:w="148"/>
        <w:gridCol w:w="25"/>
        <w:gridCol w:w="572"/>
        <w:gridCol w:w="630"/>
        <w:gridCol w:w="707"/>
        <w:gridCol w:w="470"/>
        <w:gridCol w:w="180"/>
        <w:gridCol w:w="387"/>
      </w:tblGrid>
      <w:tr w:rsidR="00E14FE0" w:rsidRPr="00BA2337" w:rsidTr="00E566F9">
        <w:trPr>
          <w:cantSplit/>
          <w:trHeight w:val="518"/>
        </w:trPr>
        <w:tc>
          <w:tcPr>
            <w:tcW w:w="4700" w:type="dxa"/>
            <w:vMerge w:val="restart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Вид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Модуль 2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n</w:t>
            </w:r>
          </w:p>
        </w:tc>
      </w:tr>
      <w:tr w:rsidR="00E14FE0" w:rsidRPr="00BA2337" w:rsidTr="00E566F9">
        <w:trPr>
          <w:cantSplit/>
          <w:trHeight w:val="1933"/>
        </w:trPr>
        <w:tc>
          <w:tcPr>
            <w:tcW w:w="4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E14FE0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І. Обов’язкові</w:t>
            </w:r>
          </w:p>
        </w:tc>
      </w:tr>
      <w:tr w:rsidR="00E14FE0" w:rsidRPr="00BA2337" w:rsidTr="00A75719">
        <w:tc>
          <w:tcPr>
            <w:tcW w:w="4700" w:type="dxa"/>
            <w:shd w:val="clear" w:color="auto" w:fill="auto"/>
            <w:vAlign w:val="center"/>
          </w:tcPr>
          <w:p w:rsidR="00E14FE0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1.1. Відвідування лекцій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(16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E14FE0" w:rsidRPr="00807282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0,</w:t>
            </w:r>
            <w:r w:rsidR="00A75719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E14FE0" w:rsidRPr="00FF0CFC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A75719">
              <w:rPr>
                <w:rFonts w:ascii="Times New Roman" w:hAnsi="Times New Roman" w:cs="Times New Roman"/>
                <w:sz w:val="28"/>
                <w:lang w:val="uk-UA"/>
              </w:rPr>
              <w:t>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14FE0" w:rsidRPr="00FF0CFC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E14FE0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  <w:r w:rsidRPr="00BA2337">
              <w:rPr>
                <w:rFonts w:ascii="Times New Roman" w:hAnsi="Times New Roman" w:cs="Times New Roman"/>
                <w:lang w:val="uk-UA"/>
              </w:rPr>
              <w:t>. Робота на семінарському і практичному занятті</w:t>
            </w:r>
          </w:p>
          <w:p w:rsidR="00E14FE0" w:rsidRPr="00BA2337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(14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E14FE0" w:rsidRPr="00807282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E14FE0" w:rsidRPr="0080728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E14FE0" w:rsidRPr="00FF0CFC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14FE0" w:rsidRPr="00FF0CFC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E14FE0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завдань для самостійної роботи</w:t>
            </w:r>
          </w:p>
          <w:p w:rsidR="00E14FE0" w:rsidRPr="00BA2337" w:rsidRDefault="00A75719" w:rsidP="00A7571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(45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E14FE0" w:rsidRPr="00807282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E14FE0" w:rsidRPr="0080728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E14FE0" w:rsidRPr="00FF0CFC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4FE0" w:rsidRPr="00FF0CFC" w:rsidRDefault="00FF0CFC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F0CF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14FE0" w:rsidRPr="00FF0CFC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E14FE0" w:rsidRPr="00BA2337" w:rsidRDefault="00E14FE0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Default="00A75719" w:rsidP="008851E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індивідуальних завдань (ІНДЗ)</w:t>
            </w:r>
          </w:p>
          <w:p w:rsidR="00A75719" w:rsidRPr="00BA2337" w:rsidRDefault="00A75719" w:rsidP="008851E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(15 </w:t>
            </w:r>
            <w:r w:rsidRPr="00E53C2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6D2AFC" w:rsidRDefault="00A75719" w:rsidP="008851E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A75719">
        <w:tc>
          <w:tcPr>
            <w:tcW w:w="4700" w:type="dxa"/>
            <w:shd w:val="clear" w:color="auto" w:fill="auto"/>
            <w:vAlign w:val="center"/>
          </w:tcPr>
          <w:p w:rsidR="00A75719" w:rsidRPr="00BA2337" w:rsidRDefault="00E32AC7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</w:t>
            </w:r>
            <w:r w:rsidR="00A75719">
              <w:rPr>
                <w:rFonts w:ascii="Times New Roman" w:hAnsi="Times New Roman" w:cs="Times New Roman"/>
                <w:lang w:val="uk-UA"/>
              </w:rPr>
              <w:t>. Виконання модульної контрольної (МК)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807282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A75719">
        <w:tc>
          <w:tcPr>
            <w:tcW w:w="5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4D2105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28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E566F9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A75719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обов’язкові види роботи: </w:t>
            </w:r>
            <w:r w:rsidRPr="005F45E8">
              <w:rPr>
                <w:rFonts w:ascii="Times New Roman" w:hAnsi="Times New Roman" w:cs="Times New Roman"/>
                <w:b/>
                <w:sz w:val="28"/>
                <w:lang w:val="uk-UA"/>
              </w:rPr>
              <w:t>50</w:t>
            </w:r>
          </w:p>
        </w:tc>
      </w:tr>
      <w:tr w:rsidR="00A75719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ІІ. Вибіркові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D53A1D">
              <w:rPr>
                <w:rFonts w:ascii="Times New Roman" w:hAnsi="Times New Roman" w:cs="Times New Roman"/>
                <w:sz w:val="28"/>
                <w:lang w:val="uk-UA"/>
              </w:rPr>
              <w:t>(за вибором студента)</w:t>
            </w:r>
          </w:p>
        </w:tc>
      </w:tr>
      <w:tr w:rsidR="00A75719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5719" w:rsidRPr="00BA2337" w:rsidTr="00E566F9"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75719" w:rsidRPr="00BA2337" w:rsidTr="00E566F9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719" w:rsidRPr="00BA2337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вибіркові види роботи: </w:t>
            </w:r>
            <w:r w:rsidRPr="00D668DD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</w:tr>
      <w:tr w:rsidR="00A75719" w:rsidRPr="00BA2337" w:rsidTr="00E566F9">
        <w:tc>
          <w:tcPr>
            <w:tcW w:w="9356" w:type="dxa"/>
            <w:gridSpan w:val="12"/>
            <w:shd w:val="clear" w:color="auto" w:fill="auto"/>
            <w:vAlign w:val="center"/>
          </w:tcPr>
          <w:p w:rsidR="00A75719" w:rsidRPr="006F0821" w:rsidRDefault="00A75719" w:rsidP="00E566F9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82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 балів за теоретичний і практичний курс: 60</w:t>
            </w:r>
          </w:p>
        </w:tc>
      </w:tr>
    </w:tbl>
    <w:p w:rsidR="00E14FE0" w:rsidRPr="00E14FE0" w:rsidRDefault="00E14FE0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14FE0" w:rsidRPr="00BA2337" w:rsidRDefault="00E14FE0" w:rsidP="00E14FE0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E14FE0" w:rsidRPr="00BA2337" w:rsidRDefault="00E14FE0" w:rsidP="00E14FE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2F446F" w:rsidRDefault="00E14FE0" w:rsidP="002F446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E14FE0" w:rsidRPr="002F446F" w:rsidRDefault="00E14FE0" w:rsidP="002F446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46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E14FE0" w:rsidRPr="009B6E4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а</w:t>
      </w: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ідсумкового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контрол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ю</w:t>
      </w: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: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письмовий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екзамен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40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балів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14FE0" w:rsidRPr="00F9420E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Навчально-методичне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забезпечення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лекційний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матеріал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презентації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завдання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аткова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рекомендована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література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6" w:history="1">
        <w:r w:rsidRPr="00D74D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https://vo.uu.edu.ua/course/view.php?id=748</w:t>
        </w:r>
      </w:hyperlink>
    </w:p>
    <w:p w:rsidR="00E14FE0" w:rsidRPr="009B6E4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Default="00E14FE0" w:rsidP="00E14F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Рекомендована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література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2F446F" w:rsidRPr="004037A6" w:rsidRDefault="002F446F" w:rsidP="002F44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4037A6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Основна</w:t>
      </w:r>
    </w:p>
    <w:p w:rsidR="002F446F" w:rsidRPr="00334A06" w:rsidRDefault="002F446F" w:rsidP="002F446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334A0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Біляк  Т.О., </w:t>
      </w:r>
      <w:proofErr w:type="spellStart"/>
      <w:r w:rsidRPr="00334A06">
        <w:rPr>
          <w:rFonts w:ascii="Times New Roman" w:hAnsi="Times New Roman" w:cs="Times New Roman"/>
          <w:sz w:val="28"/>
          <w:szCs w:val="28"/>
          <w:lang w:val="uk-UA"/>
        </w:rPr>
        <w:t>Бірюченко</w:t>
      </w:r>
      <w:proofErr w:type="spellEnd"/>
      <w:r w:rsidRPr="00334A06">
        <w:rPr>
          <w:rFonts w:ascii="Times New Roman" w:hAnsi="Times New Roman" w:cs="Times New Roman"/>
          <w:sz w:val="28"/>
          <w:szCs w:val="28"/>
          <w:lang w:val="uk-UA"/>
        </w:rPr>
        <w:t xml:space="preserve"> С.Ю. </w:t>
      </w:r>
      <w:r w:rsidRPr="00334A0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Основи підприємництва: підручник / </w:t>
      </w:r>
      <w:r w:rsidRPr="00334A06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334A0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34A06">
        <w:rPr>
          <w:rFonts w:ascii="Times New Roman" w:hAnsi="Times New Roman" w:cs="Times New Roman"/>
          <w:sz w:val="28"/>
          <w:szCs w:val="28"/>
          <w:lang w:val="uk-UA"/>
        </w:rPr>
        <w:t xml:space="preserve">. ред. Н.В. </w:t>
      </w:r>
      <w:proofErr w:type="spellStart"/>
      <w:r w:rsidRPr="00334A06">
        <w:rPr>
          <w:rFonts w:ascii="Times New Roman" w:hAnsi="Times New Roman" w:cs="Times New Roman"/>
          <w:sz w:val="28"/>
          <w:szCs w:val="28"/>
          <w:lang w:val="uk-UA"/>
        </w:rPr>
        <w:t>Валінкевич</w:t>
      </w:r>
      <w:proofErr w:type="spellEnd"/>
      <w:r w:rsidRPr="00334A06">
        <w:rPr>
          <w:rFonts w:ascii="Times New Roman" w:hAnsi="Times New Roman" w:cs="Times New Roman"/>
          <w:sz w:val="28"/>
          <w:szCs w:val="28"/>
          <w:lang w:val="uk-UA"/>
        </w:rPr>
        <w:t>. Житомир: ЖДТУ, 2019. 492 с.</w:t>
      </w:r>
    </w:p>
    <w:p w:rsidR="002F446F" w:rsidRPr="00334A06" w:rsidRDefault="002F446F" w:rsidP="002F446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Панченко С.В. </w:t>
      </w:r>
      <w:r w:rsidRPr="001A7454">
        <w:rPr>
          <w:rFonts w:ascii="Times New Roman" w:hAnsi="Times New Roman" w:cs="Times New Roman"/>
          <w:sz w:val="28"/>
          <w:szCs w:val="28"/>
          <w:lang w:val="uk-UA"/>
        </w:rPr>
        <w:t>Підприємництво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 xml:space="preserve">/ С. В. Панченко, В. Л. </w:t>
      </w:r>
      <w:proofErr w:type="spellStart"/>
      <w:r w:rsidRPr="00B810B3">
        <w:rPr>
          <w:rFonts w:ascii="Times New Roman" w:hAnsi="Times New Roman" w:cs="Times New Roman"/>
          <w:sz w:val="28"/>
          <w:szCs w:val="28"/>
          <w:lang w:val="uk-UA"/>
        </w:rPr>
        <w:t>Дикань</w:t>
      </w:r>
      <w:proofErr w:type="spellEnd"/>
      <w:r w:rsidRPr="00B810B3">
        <w:rPr>
          <w:rFonts w:ascii="Times New Roman" w:hAnsi="Times New Roman" w:cs="Times New Roman"/>
          <w:sz w:val="28"/>
          <w:szCs w:val="28"/>
          <w:lang w:val="uk-UA"/>
        </w:rPr>
        <w:t>, 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Шраменко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[та ін.]. 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УкрДУЗТ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2018.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 xml:space="preserve"> Ч. 1. Теоретичні основи організації підприємницької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Pr="00B810B3">
        <w:rPr>
          <w:rFonts w:ascii="Times New Roman" w:hAnsi="Times New Roman" w:cs="Times New Roman"/>
          <w:sz w:val="28"/>
          <w:szCs w:val="28"/>
          <w:lang w:val="uk-UA"/>
        </w:rPr>
        <w:t xml:space="preserve"> 241 с</w:t>
      </w:r>
    </w:p>
    <w:p w:rsidR="002F446F" w:rsidRPr="00327AA9" w:rsidRDefault="002F446F" w:rsidP="002F446F">
      <w:pPr>
        <w:numPr>
          <w:ilvl w:val="0"/>
          <w:numId w:val="1"/>
        </w:numPr>
        <w:tabs>
          <w:tab w:val="left" w:pos="1276"/>
          <w:tab w:val="left" w:pos="2030"/>
          <w:tab w:val="left" w:pos="10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454">
        <w:rPr>
          <w:rFonts w:ascii="Times New Roman" w:hAnsi="Times New Roman" w:cs="Times New Roman"/>
          <w:sz w:val="28"/>
          <w:szCs w:val="28"/>
          <w:lang w:val="uk-UA"/>
        </w:rPr>
        <w:t>Шевеленко</w:t>
      </w:r>
      <w:proofErr w:type="spellEnd"/>
      <w:r w:rsidRPr="001A7454">
        <w:rPr>
          <w:rFonts w:ascii="Times New Roman" w:hAnsi="Times New Roman" w:cs="Times New Roman"/>
          <w:sz w:val="28"/>
          <w:szCs w:val="28"/>
          <w:lang w:val="uk-UA"/>
        </w:rPr>
        <w:t xml:space="preserve"> С. Д., Федів І. І. Підприємництво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підприємницька діяльність: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ред. В.В. Сопка. К.: Вища школа, 2013.</w:t>
      </w:r>
      <w:r w:rsidRPr="001A7454">
        <w:rPr>
          <w:rFonts w:ascii="Times New Roman" w:hAnsi="Times New Roman" w:cs="Times New Roman"/>
          <w:sz w:val="28"/>
          <w:szCs w:val="28"/>
          <w:lang w:val="uk-UA"/>
        </w:rPr>
        <w:t xml:space="preserve"> 224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46F" w:rsidRDefault="002F446F" w:rsidP="002F446F">
      <w:pPr>
        <w:shd w:val="clear" w:color="auto" w:fill="FFFFFF"/>
        <w:tabs>
          <w:tab w:val="left" w:pos="365"/>
        </w:tabs>
        <w:ind w:left="72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Додаткова </w:t>
      </w:r>
    </w:p>
    <w:p w:rsidR="002F446F" w:rsidRPr="00A451CD" w:rsidRDefault="002F446F" w:rsidP="002F446F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1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ресурс]: 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1C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A451CD">
        <w:rPr>
          <w:rFonts w:ascii="Times New Roman" w:hAnsi="Times New Roman" w:cs="Times New Roman"/>
          <w:sz w:val="28"/>
          <w:szCs w:val="28"/>
        </w:rPr>
        <w:t xml:space="preserve"> / А. М. Ко</w:t>
      </w:r>
      <w:r>
        <w:rPr>
          <w:rFonts w:ascii="Times New Roman" w:hAnsi="Times New Roman" w:cs="Times New Roman"/>
          <w:sz w:val="28"/>
          <w:szCs w:val="28"/>
        </w:rPr>
        <w:t xml:space="preserve">лот, Г.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КНЕУ, 2017. </w:t>
      </w:r>
      <w:r w:rsidRPr="00A451CD">
        <w:rPr>
          <w:rFonts w:ascii="Times New Roman" w:hAnsi="Times New Roman" w:cs="Times New Roman"/>
          <w:sz w:val="28"/>
          <w:szCs w:val="28"/>
        </w:rPr>
        <w:t>311</w:t>
      </w:r>
      <w:r w:rsidRPr="00A45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A451CD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7" w:history="1">
        <w:r w:rsidRPr="00A451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https://ir.kneu.edu.ua/bitstream/handle/2010/25208/stvoren_vlasn_17.pdf?sequence=1&amp;isAllowed=y</w:t>
        </w:r>
      </w:hyperlink>
    </w:p>
    <w:p w:rsidR="002F446F" w:rsidRDefault="002F446F" w:rsidP="002F446F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1E3E" w:rsidRDefault="00141E3E" w:rsidP="002F446F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1E3E" w:rsidRDefault="00141E3E" w:rsidP="002F446F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446F" w:rsidRPr="00D74D91" w:rsidRDefault="002F446F" w:rsidP="002F446F">
      <w:pPr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язкове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дотримання положень «Кодексу академічної доброчесності Відкритого міжнародного університету розвитку людини «Україна»,</w:t>
      </w:r>
      <w:r w:rsidRPr="00D7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4D9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8" w:history="1">
        <w:r w:rsidRPr="00D74D9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D74D91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E14FE0" w:rsidRDefault="00E14FE0" w:rsidP="00E14F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FE0" w:rsidRDefault="00E14FE0" w:rsidP="00E14F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427"/>
      </w:tblGrid>
      <w:tr w:rsidR="00E14FE0" w:rsidRPr="00187952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lastRenderedPageBreak/>
              <w:t>Відвідування заняття</w:t>
            </w:r>
          </w:p>
        </w:tc>
        <w:tc>
          <w:tcPr>
            <w:tcW w:w="6769" w:type="dxa"/>
          </w:tcPr>
          <w:p w:rsidR="00E14FE0" w:rsidRPr="00F769B2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Відвідування лекційних, семінарських та практичних занять є обов</w:t>
            </w:r>
            <w:r w:rsidRPr="00327AA9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’</w:t>
            </w: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язковим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  <w:tr w:rsidR="00E14FE0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 xml:space="preserve">Відпрацювання пропущених </w:t>
            </w:r>
            <w:proofErr w:type="spellStart"/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заня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ть</w:t>
            </w:r>
            <w:proofErr w:type="spellEnd"/>
          </w:p>
        </w:tc>
        <w:tc>
          <w:tcPr>
            <w:tcW w:w="6769" w:type="dxa"/>
          </w:tcPr>
          <w:p w:rsidR="00E14FE0" w:rsidRPr="00F769B2" w:rsidRDefault="002F446F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Здобувач освіти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який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пропустив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практичні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заняття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самостійно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вивчає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матеріал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наведеними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у с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лабусі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рекомендованими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джерелами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виконує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надсилає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результат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викладачу.</w:t>
            </w:r>
            <w:r w:rsidRPr="000A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E14FE0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Допуск до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екзамену</w:t>
            </w:r>
            <w:proofErr w:type="spellEnd"/>
          </w:p>
        </w:tc>
        <w:tc>
          <w:tcPr>
            <w:tcW w:w="6769" w:type="dxa"/>
          </w:tcPr>
          <w:p w:rsidR="00E14FE0" w:rsidRPr="00D74D91" w:rsidRDefault="00E14FE0" w:rsidP="00E566F9">
            <w:pPr>
              <w:ind w:right="11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освіти, п.3.1.:</w:t>
            </w:r>
          </w:p>
          <w:p w:rsidR="00E14FE0" w:rsidRPr="00D74D91" w:rsidRDefault="00E14FE0" w:rsidP="00E566F9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E14FE0" w:rsidRPr="00D74D91" w:rsidRDefault="00E14FE0" w:rsidP="00E566F9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E14FE0" w:rsidRPr="00F769B2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 вищої або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E14FE0" w:rsidRPr="00F83668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9B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Підсумкова модульна оцінка</w:t>
            </w:r>
          </w:p>
        </w:tc>
        <w:tc>
          <w:tcPr>
            <w:tcW w:w="6769" w:type="dxa"/>
          </w:tcPr>
          <w:p w:rsidR="00E14FE0" w:rsidRPr="00EC1ECE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освіти</w:t>
            </w:r>
            <w:r w:rsidRPr="00D74D91">
              <w:rPr>
                <w:rFonts w:ascii="Times New Roman" w:eastAsiaTheme="minorHAnsi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r w:rsidR="00F83668">
              <w:fldChar w:fldCharType="begin"/>
            </w:r>
            <w:r w:rsidR="00F83668" w:rsidRPr="00F83668">
              <w:rPr>
                <w:lang w:val="uk-UA"/>
              </w:rPr>
              <w:instrText xml:space="preserve"> </w:instrText>
            </w:r>
            <w:r w:rsidR="00F83668">
              <w:instrText>HYPERLINK</w:instrText>
            </w:r>
            <w:r w:rsidR="00F83668" w:rsidRPr="00F83668">
              <w:rPr>
                <w:lang w:val="uk-UA"/>
              </w:rPr>
              <w:instrText xml:space="preserve"> "</w:instrText>
            </w:r>
            <w:r w:rsidR="00F83668">
              <w:instrText>https</w:instrText>
            </w:r>
            <w:r w:rsidR="00F83668" w:rsidRPr="00F83668">
              <w:rPr>
                <w:lang w:val="uk-UA"/>
              </w:rPr>
              <w:instrText>://</w:instrText>
            </w:r>
            <w:r w:rsidR="00F83668">
              <w:instrText>uu</w:instrText>
            </w:r>
            <w:r w:rsidR="00F83668" w:rsidRPr="00F83668">
              <w:rPr>
                <w:lang w:val="uk-UA"/>
              </w:rPr>
              <w:instrText>.</w:instrText>
            </w:r>
            <w:r w:rsidR="00F83668">
              <w:instrText>edu</w:instrText>
            </w:r>
            <w:r w:rsidR="00F83668" w:rsidRPr="00F83668">
              <w:rPr>
                <w:lang w:val="uk-UA"/>
              </w:rPr>
              <w:instrText>.</w:instrText>
            </w:r>
            <w:r w:rsidR="00F83668">
              <w:instrText>ua</w:instrText>
            </w:r>
            <w:r w:rsidR="00F83668" w:rsidRPr="00F83668">
              <w:rPr>
                <w:lang w:val="uk-UA"/>
              </w:rPr>
              <w:instrText>/</w:instrText>
            </w:r>
            <w:r w:rsidR="00F83668">
              <w:instrText>upload</w:instrText>
            </w:r>
            <w:r w:rsidR="00F83668" w:rsidRPr="00F83668">
              <w:rPr>
                <w:lang w:val="uk-UA"/>
              </w:rPr>
              <w:instrText>/</w:instrText>
            </w:r>
            <w:r w:rsidR="00F83668">
              <w:instrText>universitet</w:instrText>
            </w:r>
            <w:r w:rsidR="00F83668" w:rsidRPr="00F83668">
              <w:rPr>
                <w:lang w:val="uk-UA"/>
              </w:rPr>
              <w:instrText>/%20</w:instrText>
            </w:r>
            <w:r w:rsidR="00F83668">
              <w:instrText>normativni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documenti</w:instrText>
            </w:r>
            <w:r w:rsidR="00F83668" w:rsidRPr="00F83668">
              <w:rPr>
                <w:lang w:val="uk-UA"/>
              </w:rPr>
              <w:instrText>/</w:instrText>
            </w:r>
            <w:r w:rsidR="00F83668">
              <w:instrText>Osnovni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oficiyni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doc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UU</w:instrText>
            </w:r>
            <w:r w:rsidR="00F83668" w:rsidRPr="00F83668">
              <w:rPr>
                <w:lang w:val="uk-UA"/>
              </w:rPr>
              <w:instrText>/</w:instrText>
            </w:r>
            <w:r w:rsidR="00F83668">
              <w:instrText>Osvitnya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d</w:instrText>
            </w:r>
            <w:r w:rsidR="00F83668" w:rsidRPr="00F83668">
              <w:rPr>
                <w:lang w:val="uk-UA"/>
              </w:rPr>
              <w:instrText>%20_</w:instrText>
            </w:r>
            <w:r w:rsidR="00F83668">
              <w:instrText>t</w:instrText>
            </w:r>
            <w:r w:rsidR="00F83668" w:rsidRPr="00F83668">
              <w:rPr>
                <w:lang w:val="uk-UA"/>
              </w:rPr>
              <w:instrText>/</w:instrText>
            </w:r>
            <w:r w:rsidR="00F83668">
              <w:instrText>Polozh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pro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metodiku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provedennya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controly</w:instrText>
            </w:r>
            <w:r w:rsidR="00F83668">
              <w:instrText>u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ta</w:instrText>
            </w:r>
            <w:r w:rsidR="00F83668" w:rsidRPr="00F83668">
              <w:rPr>
                <w:lang w:val="uk-UA"/>
              </w:rPr>
              <w:instrText>_</w:instrText>
            </w:r>
            <w:r w:rsidR="00F83668">
              <w:instrText>atestacii</w:instrText>
            </w:r>
            <w:r w:rsidR="00F83668" w:rsidRPr="00F83668">
              <w:rPr>
                <w:lang w:val="uk-UA"/>
              </w:rPr>
              <w:instrText>.</w:instrText>
            </w:r>
            <w:r w:rsidR="00F83668">
              <w:instrText>pdf</w:instrText>
            </w:r>
            <w:r w:rsidR="00F83668" w:rsidRPr="00F83668">
              <w:rPr>
                <w:lang w:val="uk-UA"/>
              </w:rPr>
              <w:instrText xml:space="preserve">" </w:instrText>
            </w:r>
            <w:r w:rsidR="00F83668">
              <w:fldChar w:fldCharType="separate"/>
            </w:r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 xml:space="preserve">https://uu.edu.ua/upload/universitet/ </w:t>
            </w:r>
            <w:proofErr w:type="spellStart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normativni_documenti</w:t>
            </w:r>
            <w:proofErr w:type="spellEnd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/</w:t>
            </w:r>
            <w:proofErr w:type="spellStart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Osnovni_oficiyni_doc_UU</w:t>
            </w:r>
            <w:proofErr w:type="spellEnd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/</w:t>
            </w:r>
            <w:proofErr w:type="spellStart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Osvitnya_d</w:t>
            </w:r>
            <w:proofErr w:type="spellEnd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 xml:space="preserve"> </w:t>
            </w:r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lastRenderedPageBreak/>
              <w:t>_t/Polozh_pro_metodiku_provedennya_controlyu_ta_atestacii.pdf</w:t>
            </w:r>
            <w:r w:rsidR="00F83668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fldChar w:fldCharType="end"/>
            </w:r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.</w:t>
            </w:r>
          </w:p>
        </w:tc>
      </w:tr>
      <w:tr w:rsidR="00E14FE0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lastRenderedPageBreak/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</w:p>
        </w:tc>
        <w:tc>
          <w:tcPr>
            <w:tcW w:w="6769" w:type="dxa"/>
          </w:tcPr>
          <w:p w:rsidR="00E14FE0" w:rsidRDefault="00E14FE0" w:rsidP="00E566F9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є результатом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. Максимальна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- 4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0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балів</w:t>
            </w:r>
            <w:proofErr w:type="spellEnd"/>
          </w:p>
        </w:tc>
      </w:tr>
      <w:tr w:rsidR="00E14FE0" w:rsidRPr="00F83668" w:rsidTr="00E566F9">
        <w:tc>
          <w:tcPr>
            <w:tcW w:w="2802" w:type="dxa"/>
          </w:tcPr>
          <w:p w:rsidR="00E14FE0" w:rsidRDefault="00E14FE0" w:rsidP="00E56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Підсумкова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з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дисципліни</w:t>
            </w:r>
            <w:proofErr w:type="spellEnd"/>
          </w:p>
        </w:tc>
        <w:tc>
          <w:tcPr>
            <w:tcW w:w="6769" w:type="dxa"/>
          </w:tcPr>
          <w:p w:rsidR="00E14FE0" w:rsidRPr="00AA38EB" w:rsidRDefault="00E14FE0" w:rsidP="00E566F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Підсумкова оцінка обч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ислюється як сума</w:t>
            </w: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підсумкової модульної та екзаменаційної оцінки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</w:tbl>
    <w:p w:rsidR="00E14FE0" w:rsidRDefault="00E14FE0" w:rsidP="00E14F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EB" w:rsidRDefault="00AA38EB" w:rsidP="00AA38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FE0" w:rsidRPr="00D74D91" w:rsidRDefault="00E14FE0" w:rsidP="00E14FE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Викладач</w:t>
      </w:r>
      <w:r w:rsid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і</w:t>
      </w: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E14FE0" w:rsidRPr="00A330B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proofErr w:type="spellStart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Семененко</w:t>
      </w:r>
      <w:proofErr w:type="spellEnd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Олена</w:t>
      </w:r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Володимирівна</w:t>
      </w:r>
      <w:proofErr w:type="spellEnd"/>
      <w:r w:rsidRPr="00A330B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,</w:t>
      </w:r>
    </w:p>
    <w:p w:rsidR="00E14FE0" w:rsidRPr="00647158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кандидат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економічних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наук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доцент кафедри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E14FE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</w:t>
      </w:r>
      <w:r w:rsidRPr="00E14F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-</w:t>
      </w: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mail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Semenenko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@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ukr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net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E14FE0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6-225-18-13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330B0" w:rsidRPr="00C17FC5" w:rsidRDefault="00A330B0" w:rsidP="00A330B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proofErr w:type="spellStart"/>
      <w:r w:rsidRPr="00A330B0">
        <w:rPr>
          <w:b/>
          <w:color w:val="000000"/>
          <w:sz w:val="27"/>
          <w:szCs w:val="27"/>
          <w:lang w:val="uk-UA"/>
        </w:rPr>
        <w:t>Кулік</w:t>
      </w:r>
      <w:proofErr w:type="spellEnd"/>
      <w:r w:rsidRPr="00A330B0">
        <w:rPr>
          <w:b/>
          <w:color w:val="000000"/>
          <w:sz w:val="27"/>
          <w:szCs w:val="27"/>
          <w:lang w:val="uk-UA"/>
        </w:rPr>
        <w:t xml:space="preserve"> Анна Володимирівна</w:t>
      </w:r>
      <w:r w:rsidRPr="00C17FC5">
        <w:rPr>
          <w:color w:val="000000"/>
          <w:sz w:val="27"/>
          <w:szCs w:val="27"/>
          <w:lang w:val="uk-UA"/>
        </w:rPr>
        <w:t xml:space="preserve">, доцент кафедри управління та адміністрування </w:t>
      </w:r>
    </w:p>
    <w:p w:rsidR="00A330B0" w:rsidRPr="00C17FC5" w:rsidRDefault="00A330B0" w:rsidP="00A330B0">
      <w:pPr>
        <w:pStyle w:val="a6"/>
        <w:spacing w:before="0" w:beforeAutospacing="0" w:after="0" w:afterAutospacing="0"/>
        <w:jc w:val="both"/>
        <w:rPr>
          <w:sz w:val="27"/>
          <w:szCs w:val="27"/>
          <w:lang w:val="en-US"/>
        </w:rPr>
      </w:pPr>
      <w:r w:rsidRPr="00C17FC5">
        <w:rPr>
          <w:b/>
          <w:color w:val="000000"/>
          <w:sz w:val="27"/>
          <w:szCs w:val="27"/>
          <w:lang w:val="uk-UA"/>
        </w:rPr>
        <w:t>E-</w:t>
      </w:r>
      <w:proofErr w:type="spellStart"/>
      <w:r w:rsidRPr="00C17FC5">
        <w:rPr>
          <w:b/>
          <w:color w:val="000000"/>
          <w:sz w:val="27"/>
          <w:szCs w:val="27"/>
          <w:lang w:val="uk-UA"/>
        </w:rPr>
        <w:t>mail</w:t>
      </w:r>
      <w:proofErr w:type="spellEnd"/>
      <w:r w:rsidRPr="00C17FC5">
        <w:rPr>
          <w:color w:val="000000"/>
          <w:sz w:val="27"/>
          <w:szCs w:val="27"/>
          <w:lang w:val="uk-UA"/>
        </w:rPr>
        <w:t xml:space="preserve">: </w:t>
      </w:r>
      <w:r w:rsidR="00F83668">
        <w:fldChar w:fldCharType="begin"/>
      </w:r>
      <w:r w:rsidR="00F83668" w:rsidRPr="00F83668">
        <w:rPr>
          <w:lang w:val="en-US"/>
        </w:rPr>
        <w:instrText xml:space="preserve"> HYPERLINK "mailto:kylik_anna@ukr.net" </w:instrText>
      </w:r>
      <w:r w:rsidR="00F83668">
        <w:fldChar w:fldCharType="separate"/>
      </w:r>
      <w:r w:rsidRPr="00C17FC5">
        <w:rPr>
          <w:rStyle w:val="a5"/>
          <w:sz w:val="27"/>
          <w:szCs w:val="27"/>
          <w:lang w:val="en-US"/>
        </w:rPr>
        <w:t>kylik_anna@ukr.net</w:t>
      </w:r>
      <w:r w:rsidR="00F83668">
        <w:rPr>
          <w:rStyle w:val="a5"/>
          <w:sz w:val="27"/>
          <w:szCs w:val="27"/>
          <w:lang w:val="en-US"/>
        </w:rPr>
        <w:fldChar w:fldCharType="end"/>
      </w:r>
    </w:p>
    <w:p w:rsidR="00A330B0" w:rsidRPr="00C17FC5" w:rsidRDefault="00A330B0" w:rsidP="00A330B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17FC5">
        <w:rPr>
          <w:b/>
          <w:color w:val="000000"/>
          <w:sz w:val="27"/>
          <w:szCs w:val="27"/>
          <w:lang w:val="uk-UA"/>
        </w:rPr>
        <w:t>Тел</w:t>
      </w:r>
      <w:r w:rsidRPr="00C17FC5">
        <w:rPr>
          <w:color w:val="000000"/>
          <w:sz w:val="27"/>
          <w:szCs w:val="27"/>
          <w:lang w:val="uk-UA"/>
        </w:rPr>
        <w:t xml:space="preserve">. </w:t>
      </w:r>
      <w:r w:rsidRPr="00C17FC5">
        <w:rPr>
          <w:color w:val="000000"/>
          <w:sz w:val="27"/>
          <w:szCs w:val="27"/>
        </w:rPr>
        <w:t>093-455-34-01</w:t>
      </w:r>
    </w:p>
    <w:p w:rsidR="00A330B0" w:rsidRPr="00A330B0" w:rsidRDefault="00A330B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Pr="00647158" w:rsidRDefault="00E14FE0" w:rsidP="00E14F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Адреса: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вул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ьвівська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23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корпус 2,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ауд.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408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14FE0" w:rsidRPr="00D74D91" w:rsidRDefault="00E14FE0" w:rsidP="00E14FE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Розглянуто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затверджено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кафедрі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адміністрування.</w:t>
      </w:r>
    </w:p>
    <w:p w:rsidR="00E14FE0" w:rsidRDefault="00E14FE0" w:rsidP="00E14FE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Протокол №</w:t>
      </w:r>
      <w:r w:rsidR="00141E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573C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від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</w:t>
      </w:r>
      <w:r w:rsidR="00A573C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0</w:t>
      </w:r>
      <w:r w:rsidR="00A573C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</w:t>
      </w:r>
      <w:r w:rsidR="00A573C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р.</w:t>
      </w:r>
    </w:p>
    <w:p w:rsidR="00E14FE0" w:rsidRDefault="00E14FE0" w:rsidP="00E14FE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адміністрування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Ростислав ДУБАС</w:t>
      </w: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4FE0" w:rsidRPr="00A86078" w:rsidRDefault="00E14FE0" w:rsidP="00E14F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Перевірено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4FE0" w:rsidRPr="006F14F7" w:rsidRDefault="00E14FE0" w:rsidP="00E14FE0">
      <w:pPr>
        <w:jc w:val="both"/>
        <w:rPr>
          <w:rFonts w:ascii="Times New Roman" w:hAnsi="Times New Roman" w:cs="Times New Roman"/>
          <w:sz w:val="28"/>
          <w:szCs w:val="28"/>
        </w:rPr>
      </w:pPr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методичного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БАУЛА</w:t>
      </w:r>
    </w:p>
    <w:p w:rsidR="00647158" w:rsidRDefault="00647158" w:rsidP="00E14F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3DE3" w:rsidRDefault="00C43DE3" w:rsidP="00E14F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3DE3" w:rsidSect="00F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13DB"/>
    <w:multiLevelType w:val="hybridMultilevel"/>
    <w:tmpl w:val="3F8065CA"/>
    <w:lvl w:ilvl="0" w:tplc="5E8A55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C6A78D5"/>
    <w:multiLevelType w:val="hybridMultilevel"/>
    <w:tmpl w:val="090E9B1C"/>
    <w:lvl w:ilvl="0" w:tplc="7D34A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006BB8"/>
    <w:multiLevelType w:val="hybridMultilevel"/>
    <w:tmpl w:val="8108B900"/>
    <w:lvl w:ilvl="0" w:tplc="FF74B7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">
    <w:nsid w:val="7E2E7F5F"/>
    <w:multiLevelType w:val="hybridMultilevel"/>
    <w:tmpl w:val="8B7A5104"/>
    <w:lvl w:ilvl="0" w:tplc="EF9A67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245"/>
    <w:rsid w:val="00002B96"/>
    <w:rsid w:val="0000673E"/>
    <w:rsid w:val="00096C0C"/>
    <w:rsid w:val="000E0A81"/>
    <w:rsid w:val="000E5062"/>
    <w:rsid w:val="00107245"/>
    <w:rsid w:val="00121138"/>
    <w:rsid w:val="00141E3E"/>
    <w:rsid w:val="001425CA"/>
    <w:rsid w:val="0016028E"/>
    <w:rsid w:val="001D7C69"/>
    <w:rsid w:val="00217332"/>
    <w:rsid w:val="00230EEC"/>
    <w:rsid w:val="00241FCF"/>
    <w:rsid w:val="00243C14"/>
    <w:rsid w:val="00246C1A"/>
    <w:rsid w:val="002520FE"/>
    <w:rsid w:val="002E6732"/>
    <w:rsid w:val="002F446F"/>
    <w:rsid w:val="00310E88"/>
    <w:rsid w:val="00327AA9"/>
    <w:rsid w:val="00334930"/>
    <w:rsid w:val="00352056"/>
    <w:rsid w:val="00365153"/>
    <w:rsid w:val="00373959"/>
    <w:rsid w:val="003A47C7"/>
    <w:rsid w:val="003C58CF"/>
    <w:rsid w:val="003E417E"/>
    <w:rsid w:val="004035DA"/>
    <w:rsid w:val="004037A6"/>
    <w:rsid w:val="00473048"/>
    <w:rsid w:val="004D2105"/>
    <w:rsid w:val="00506E1D"/>
    <w:rsid w:val="0051150B"/>
    <w:rsid w:val="00532ACD"/>
    <w:rsid w:val="005E2B19"/>
    <w:rsid w:val="00604FFF"/>
    <w:rsid w:val="00605F39"/>
    <w:rsid w:val="0062107F"/>
    <w:rsid w:val="00621780"/>
    <w:rsid w:val="006248B3"/>
    <w:rsid w:val="00647158"/>
    <w:rsid w:val="006A4B83"/>
    <w:rsid w:val="007106E5"/>
    <w:rsid w:val="007129BC"/>
    <w:rsid w:val="007B6559"/>
    <w:rsid w:val="007D328E"/>
    <w:rsid w:val="0080580D"/>
    <w:rsid w:val="00817328"/>
    <w:rsid w:val="0082787C"/>
    <w:rsid w:val="00834EC3"/>
    <w:rsid w:val="008C081B"/>
    <w:rsid w:val="008E0878"/>
    <w:rsid w:val="008F3FC8"/>
    <w:rsid w:val="0090775A"/>
    <w:rsid w:val="0093162E"/>
    <w:rsid w:val="00993D52"/>
    <w:rsid w:val="009B00F1"/>
    <w:rsid w:val="009B36E2"/>
    <w:rsid w:val="009D1873"/>
    <w:rsid w:val="00A130C5"/>
    <w:rsid w:val="00A13CDA"/>
    <w:rsid w:val="00A1627F"/>
    <w:rsid w:val="00A30C2D"/>
    <w:rsid w:val="00A330B0"/>
    <w:rsid w:val="00A34B38"/>
    <w:rsid w:val="00A3728E"/>
    <w:rsid w:val="00A54801"/>
    <w:rsid w:val="00A573CB"/>
    <w:rsid w:val="00A75719"/>
    <w:rsid w:val="00AA38EB"/>
    <w:rsid w:val="00AB6471"/>
    <w:rsid w:val="00AC75BE"/>
    <w:rsid w:val="00AC7B69"/>
    <w:rsid w:val="00AF0908"/>
    <w:rsid w:val="00B368FA"/>
    <w:rsid w:val="00B74C54"/>
    <w:rsid w:val="00B76F5C"/>
    <w:rsid w:val="00C1799E"/>
    <w:rsid w:val="00C43DE3"/>
    <w:rsid w:val="00C63F4F"/>
    <w:rsid w:val="00CA7AFD"/>
    <w:rsid w:val="00D12284"/>
    <w:rsid w:val="00D21764"/>
    <w:rsid w:val="00D668DD"/>
    <w:rsid w:val="00DC6302"/>
    <w:rsid w:val="00DD27EE"/>
    <w:rsid w:val="00DE7B70"/>
    <w:rsid w:val="00DF70F3"/>
    <w:rsid w:val="00DF7DE1"/>
    <w:rsid w:val="00E14FE0"/>
    <w:rsid w:val="00E32AC7"/>
    <w:rsid w:val="00EB7FFA"/>
    <w:rsid w:val="00EC1ECE"/>
    <w:rsid w:val="00EC50ED"/>
    <w:rsid w:val="00EE2613"/>
    <w:rsid w:val="00F0466A"/>
    <w:rsid w:val="00F07859"/>
    <w:rsid w:val="00F30E77"/>
    <w:rsid w:val="00F30ED8"/>
    <w:rsid w:val="00F72A5E"/>
    <w:rsid w:val="00F769B2"/>
    <w:rsid w:val="00F83668"/>
    <w:rsid w:val="00FA6257"/>
    <w:rsid w:val="00FB311D"/>
    <w:rsid w:val="00FE7D74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119F-346D-4005-86A3-74B048F2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5DA"/>
    <w:pPr>
      <w:keepNext/>
      <w:outlineLvl w:val="0"/>
    </w:pPr>
    <w:rPr>
      <w:rFonts w:ascii="Times New Roman" w:eastAsia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DA"/>
    <w:rPr>
      <w:rFonts w:ascii="Times New Roman" w:eastAsia="Times New Roman" w:hAnsi="Times New Roman" w:cs="Arial"/>
      <w:sz w:val="32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E14FE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14FE0"/>
  </w:style>
  <w:style w:type="paragraph" w:styleId="a6">
    <w:name w:val="Normal (Web)"/>
    <w:basedOn w:val="a"/>
    <w:uiPriority w:val="99"/>
    <w:unhideWhenUsed/>
    <w:rsid w:val="00AF0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rsid w:val="0037395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ir.kneu.edu.ua/bitstream/handle/2010/25208/stvoren_vlasn_17.pdf?sequence=1&amp;isAllowed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.uu.edu.ua/course/view.php?id=7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3BAF-0C97-4287-A9CA-6754898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7014</Words>
  <Characters>3999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</cp:lastModifiedBy>
  <cp:revision>7</cp:revision>
  <dcterms:created xsi:type="dcterms:W3CDTF">2022-04-02T12:42:00Z</dcterms:created>
  <dcterms:modified xsi:type="dcterms:W3CDTF">2023-04-07T07:46:00Z</dcterms:modified>
</cp:coreProperties>
</file>