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A3" w:rsidRPr="00D50F37" w:rsidRDefault="003831A3" w:rsidP="003831A3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D50F37">
        <w:rPr>
          <w:b/>
          <w:bCs/>
          <w:color w:val="auto"/>
          <w:sz w:val="28"/>
          <w:szCs w:val="28"/>
        </w:rPr>
        <w:t xml:space="preserve">ЗВО </w:t>
      </w:r>
      <w:r w:rsidRPr="00D50F37">
        <w:rPr>
          <w:b/>
          <w:bCs/>
          <w:color w:val="auto"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:rsidR="003831A3" w:rsidRPr="00D50F37" w:rsidRDefault="003831A3" w:rsidP="003831A3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D50F37">
        <w:rPr>
          <w:b/>
          <w:bCs/>
          <w:color w:val="auto"/>
          <w:sz w:val="28"/>
          <w:szCs w:val="28"/>
          <w:lang w:val="uk-UA"/>
        </w:rPr>
        <w:t>ІНСТИТУТ ЕКОНОМІКИ ТА МЕНЕДЖМЕНТУ</w:t>
      </w:r>
    </w:p>
    <w:p w:rsidR="003831A3" w:rsidRPr="00D50F37" w:rsidRDefault="003831A3" w:rsidP="003831A3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АДМІНІСТРУВАННЯ</w:t>
      </w:r>
    </w:p>
    <w:p w:rsidR="003831A3" w:rsidRPr="00D50F37" w:rsidRDefault="003831A3" w:rsidP="003831A3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D50F37">
        <w:rPr>
          <w:b/>
          <w:bCs/>
          <w:color w:val="auto"/>
          <w:sz w:val="28"/>
          <w:szCs w:val="28"/>
          <w:lang w:val="uk-UA"/>
        </w:rPr>
        <w:t>СИЛАБУС</w:t>
      </w:r>
    </w:p>
    <w:p w:rsidR="003831A3" w:rsidRPr="00D50F37" w:rsidRDefault="003831A3" w:rsidP="00383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3831A3" w:rsidRPr="00D50F37" w:rsidRDefault="003831A3" w:rsidP="003831A3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ОК 2.2 </w:t>
      </w:r>
      <w:r w:rsidRPr="00D50F37">
        <w:rPr>
          <w:b/>
          <w:bCs/>
          <w:color w:val="auto"/>
          <w:sz w:val="28"/>
          <w:szCs w:val="28"/>
          <w:lang w:val="uk-UA"/>
        </w:rPr>
        <w:t>«Комерційна діяльність»</w:t>
      </w:r>
    </w:p>
    <w:p w:rsidR="003831A3" w:rsidRPr="00D50F37" w:rsidRDefault="003831A3" w:rsidP="003831A3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2"/>
        <w:gridCol w:w="6047"/>
      </w:tblGrid>
      <w:tr w:rsidR="003831A3" w:rsidRPr="00D50F37" w:rsidTr="00A6092D">
        <w:tc>
          <w:tcPr>
            <w:tcW w:w="3582" w:type="dxa"/>
          </w:tcPr>
          <w:p w:rsidR="003831A3" w:rsidRPr="00D50F37" w:rsidRDefault="003831A3" w:rsidP="00A6092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0F37">
              <w:rPr>
                <w:color w:val="auto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047" w:type="dxa"/>
          </w:tcPr>
          <w:p w:rsidR="003831A3" w:rsidRPr="00D50F37" w:rsidRDefault="003831A3" w:rsidP="00A6092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Молодший б</w:t>
            </w:r>
            <w:r w:rsidRPr="00D50F37">
              <w:rPr>
                <w:color w:val="auto"/>
                <w:sz w:val="28"/>
                <w:szCs w:val="28"/>
                <w:lang w:val="uk-UA"/>
              </w:rPr>
              <w:t>акалавр</w:t>
            </w:r>
          </w:p>
        </w:tc>
      </w:tr>
      <w:tr w:rsidR="003831A3" w:rsidRPr="00D50F37" w:rsidTr="00A6092D">
        <w:tc>
          <w:tcPr>
            <w:tcW w:w="3582" w:type="dxa"/>
          </w:tcPr>
          <w:p w:rsidR="003831A3" w:rsidRPr="00D50F37" w:rsidRDefault="003831A3" w:rsidP="00A6092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0F37">
              <w:rPr>
                <w:color w:val="auto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047" w:type="dxa"/>
          </w:tcPr>
          <w:p w:rsidR="003831A3" w:rsidRPr="00D50F37" w:rsidRDefault="003831A3" w:rsidP="00A6092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0F37">
              <w:rPr>
                <w:color w:val="auto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3831A3" w:rsidRPr="003831A3" w:rsidTr="00A6092D">
        <w:tc>
          <w:tcPr>
            <w:tcW w:w="3582" w:type="dxa"/>
          </w:tcPr>
          <w:p w:rsidR="003831A3" w:rsidRPr="00D50F37" w:rsidRDefault="003831A3" w:rsidP="00A6092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0F37">
              <w:rPr>
                <w:color w:val="auto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047" w:type="dxa"/>
          </w:tcPr>
          <w:p w:rsidR="003831A3" w:rsidRPr="00D50F37" w:rsidRDefault="003831A3" w:rsidP="00A6092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0F37">
              <w:rPr>
                <w:color w:val="auto"/>
                <w:sz w:val="28"/>
                <w:szCs w:val="28"/>
                <w:lang w:val="uk-UA"/>
              </w:rPr>
              <w:t xml:space="preserve">076 </w:t>
            </w:r>
            <w:r w:rsidRPr="00D50F37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«</w:t>
            </w:r>
            <w:r w:rsidRPr="00D50F37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Підприємництво, торгівля та біржова діяльність</w:t>
            </w:r>
            <w:r w:rsidRPr="00D50F37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»</w:t>
            </w:r>
          </w:p>
        </w:tc>
      </w:tr>
      <w:tr w:rsidR="003831A3" w:rsidRPr="003831A3" w:rsidTr="00A6092D">
        <w:tc>
          <w:tcPr>
            <w:tcW w:w="3582" w:type="dxa"/>
          </w:tcPr>
          <w:p w:rsidR="003831A3" w:rsidRPr="00D50F37" w:rsidRDefault="003831A3" w:rsidP="00A6092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0F37">
              <w:rPr>
                <w:color w:val="auto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047" w:type="dxa"/>
          </w:tcPr>
          <w:p w:rsidR="003831A3" w:rsidRPr="00D50F37" w:rsidRDefault="003831A3" w:rsidP="00A6092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0F37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«</w:t>
            </w:r>
            <w:r w:rsidRPr="00D50F37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Підприємництво, торгівля та біржова діяльність</w:t>
            </w:r>
            <w:r w:rsidRPr="00D50F37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3831A3" w:rsidRPr="00D50F37" w:rsidRDefault="003831A3" w:rsidP="003831A3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37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3831A3" w:rsidRPr="00D50F37" w:rsidRDefault="003831A3" w:rsidP="003831A3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1A3" w:rsidRPr="00D50F37" w:rsidRDefault="003831A3" w:rsidP="003831A3">
      <w:pPr>
        <w:spacing w:after="120" w:line="259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 знань</w:t>
      </w:r>
      <w:r w:rsidRPr="00D50F3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50F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формування системи професійних компетентностей щодо визначення пріоритетних напрямів комерційної діяльності та умов її здійснення в сучасних умовах господарювання. </w:t>
      </w:r>
      <w:r w:rsidRPr="00D50F3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Основним завданням дисципліни є н</w:t>
      </w:r>
      <w:r w:rsidRPr="00D50F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адання знань про </w:t>
      </w: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систему взаємовідносин посередницьких структур з виробниками і споживачами; набуття вмінь і навичок творчого пошуку резервів і способів підвищення ефективності </w:t>
      </w:r>
      <w:r w:rsidRPr="00D50F37"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комерційної</w:t>
      </w: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діяльності.</w:t>
      </w:r>
    </w:p>
    <w:p w:rsidR="003831A3" w:rsidRPr="00D50F37" w:rsidRDefault="003831A3" w:rsidP="003831A3">
      <w:pPr>
        <w:spacing w:after="0" w:line="240" w:lineRule="auto"/>
        <w:ind w:left="360" w:right="381" w:firstLine="77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831A3" w:rsidRPr="00D50F37" w:rsidRDefault="003831A3" w:rsidP="003831A3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37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3831A3" w:rsidRPr="00D50F37" w:rsidRDefault="003831A3" w:rsidP="003831A3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37">
        <w:rPr>
          <w:rFonts w:ascii="Times New Roman" w:hAnsi="Times New Roman"/>
          <w:b/>
          <w:sz w:val="28"/>
          <w:szCs w:val="28"/>
        </w:rPr>
        <w:t xml:space="preserve"> 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1. 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2. Застосовувати набуті знання для виявлення, постановки та вирішення завдань за різних практичних ситуацій у підприємницькій, торговельній та біржовій діяльності.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3. Мати навички письмової та усної професійної комунікації державною й іноземною мовами.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6. Вміти працювати в команді, мати навички міжособистісної взаємодії, які дозволяють досягати професійних цілей.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7. Демонструвати підприємливість у різних напрямах професійної діяльності та брати відповідальність за результати.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10. Демонструвати здатність діяти соціально відповідально на основі етичних, культурних, наукових цінностей і досягнень суспільства.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ПРН 11. Демонструвати базові і структуровані знання у сфері підприємництва, торгівлі та біржової діяльності для подальшого використання на практиці.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ПРН 12. Вміти застосовувати інноваційні підходи в підприємницькій, торговельній та біржовій діяльності.</w:t>
      </w:r>
    </w:p>
    <w:p w:rsidR="003831A3" w:rsidRPr="00D50F37" w:rsidRDefault="003831A3" w:rsidP="003831A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A3" w:rsidRPr="00D50F37" w:rsidRDefault="003831A3" w:rsidP="003831A3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37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3831A3" w:rsidRPr="00D50F37" w:rsidRDefault="003831A3" w:rsidP="003831A3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3831A3" w:rsidRPr="00D50F37" w:rsidRDefault="003831A3" w:rsidP="003831A3">
      <w:pPr>
        <w:spacing w:after="0" w:line="240" w:lineRule="auto"/>
        <w:ind w:right="133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1. Здатність до абстрактного мислення, аналізу та синтезу.</w:t>
      </w:r>
    </w:p>
    <w:p w:rsidR="003831A3" w:rsidRPr="00D50F37" w:rsidRDefault="003831A3" w:rsidP="003831A3">
      <w:pPr>
        <w:spacing w:after="0" w:line="240" w:lineRule="auto"/>
        <w:ind w:right="133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2. Здатність застосовувати отримані знання в практичних ситуаціях.</w:t>
      </w:r>
    </w:p>
    <w:p w:rsidR="003831A3" w:rsidRPr="00D50F37" w:rsidRDefault="003831A3" w:rsidP="003831A3">
      <w:pPr>
        <w:spacing w:after="0" w:line="240" w:lineRule="auto"/>
        <w:ind w:right="133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3. Здатність спілкуватися державною мовою як усно, так і письмово.</w:t>
      </w:r>
    </w:p>
    <w:p w:rsidR="003831A3" w:rsidRPr="00D50F37" w:rsidRDefault="003831A3" w:rsidP="003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F37">
        <w:rPr>
          <w:rFonts w:ascii="Times New Roman" w:eastAsia="Times New Roman" w:hAnsi="Times New Roman" w:cs="Times New Roman"/>
          <w:sz w:val="28"/>
          <w:szCs w:val="28"/>
        </w:rPr>
        <w:t xml:space="preserve">ЗК 7. Здатність працювати </w:t>
      </w:r>
      <w:proofErr w:type="gramStart"/>
      <w:r w:rsidRPr="00D50F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50F37">
        <w:rPr>
          <w:rFonts w:ascii="Times New Roman" w:eastAsia="Times New Roman" w:hAnsi="Times New Roman" w:cs="Times New Roman"/>
          <w:sz w:val="28"/>
          <w:szCs w:val="28"/>
        </w:rPr>
        <w:t xml:space="preserve"> команді. </w:t>
      </w:r>
    </w:p>
    <w:p w:rsidR="003831A3" w:rsidRPr="00D50F37" w:rsidRDefault="003831A3" w:rsidP="003831A3">
      <w:pPr>
        <w:spacing w:after="0" w:line="240" w:lineRule="auto"/>
        <w:ind w:right="133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8. Здатність виявляти ініціативу та підприємливість.</w:t>
      </w:r>
    </w:p>
    <w:p w:rsidR="003831A3" w:rsidRPr="00D50F37" w:rsidRDefault="003831A3" w:rsidP="003831A3">
      <w:pPr>
        <w:spacing w:after="0" w:line="240" w:lineRule="auto"/>
        <w:ind w:right="133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9. Прагнення до збереження навколишнього середовища.</w:t>
      </w:r>
    </w:p>
    <w:p w:rsidR="003831A3" w:rsidRPr="00D50F37" w:rsidRDefault="003831A3" w:rsidP="003831A3">
      <w:pPr>
        <w:spacing w:after="0" w:line="240" w:lineRule="auto"/>
        <w:ind w:right="133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10. Здатність діяти відповідально та свідомо.</w:t>
      </w:r>
    </w:p>
    <w:p w:rsidR="003831A3" w:rsidRPr="00D50F37" w:rsidRDefault="003831A3" w:rsidP="003831A3">
      <w:pPr>
        <w:spacing w:after="0" w:line="240" w:lineRule="auto"/>
        <w:ind w:right="133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 11. Здатність реалізувати свої права та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 1. Критичне осмислення теоретичних засад підприємницької, торговельної та біржової діяльності. 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 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3. Здатність здійснювати діяльність у взаємодії суб’єктів ринкових відносин.</w:t>
      </w:r>
    </w:p>
    <w:p w:rsidR="003831A3" w:rsidRPr="00D50F37" w:rsidRDefault="003831A3" w:rsidP="003831A3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5. Здатність здійснювати діяльність із дотриманням вимог нормативно-правових документів у сфері підприємницької, торговельної та біржової діяльності.</w:t>
      </w:r>
    </w:p>
    <w:p w:rsidR="003831A3" w:rsidRPr="00D50F37" w:rsidRDefault="003831A3" w:rsidP="003831A3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 7. Здатність до бізнес-планування, оцінювання кон’юнктури ринків і результатів діяльності у сфері підприємництва, торгівлі та біржової практики з урахуванням ризиків.</w:t>
      </w:r>
    </w:p>
    <w:p w:rsidR="003831A3" w:rsidRPr="00D50F37" w:rsidRDefault="003831A3" w:rsidP="00383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D50F37">
        <w:rPr>
          <w:bCs/>
          <w:i/>
          <w:iCs/>
          <w:sz w:val="28"/>
          <w:szCs w:val="28"/>
          <w:lang w:val="uk-UA"/>
        </w:rPr>
        <w:t xml:space="preserve"> </w:t>
      </w:r>
      <w:r w:rsidRPr="00D50F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Ринок і комерційна діяльність. </w:t>
      </w: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>Сутність, мета і завдання комерційної діяльності. Суб’єкти ринку: “комерсант”, “бізнесмен”, “посередник”, “менеджер”. Посередницькі підприємства і структури. Комерційно-посередницька діяльність. Ринок товарів і послуг як сфера комерційної діяльності посередницьких підприємств. Роль і задачі розвитку комерційного посередництва на сучасному етапі. Методологічні основи комерційної діяльності. Характер і зміст процесів, що відбуваються на ринку посередницьких послуг. Управління формуванням і розвитком цільових ринків. Етичні норми у комерційному посередництві.</w:t>
      </w:r>
    </w:p>
    <w:p w:rsidR="003831A3" w:rsidRPr="00D50F37" w:rsidRDefault="003831A3" w:rsidP="003831A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Кон’юнктурні дослідження товарних ринків посередницькими підприємствами. Цілі, завдання і зміст кон’юнктурних досліджень товарних ринків. Інфраструктура товарного ринку. Технологічна послідовність проведення досліджень.  Кон’юнктурні характеристики товару на ринку. Визначення типів і обсягів  комерційної інформації, необхідної для прийняття рішень по результатам кон’юнктурних досліджень. Вибір методів збирання, систематизації та аналізу  даних досліджень. Дослідження зовнішнього середовища. посередницьких підприємств. Дослідження конкурентів і </w:t>
      </w: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lastRenderedPageBreak/>
        <w:t>визначення їх позицій. Вивчення намірів і уподобань споживачів. Визначення факторів успіху товарів на ринку.  Визначення кон’юнктури товарного ринку.</w:t>
      </w:r>
    </w:p>
    <w:p w:rsidR="003831A3" w:rsidRPr="00D50F37" w:rsidRDefault="003831A3" w:rsidP="003831A3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попиту споживачів на продукцію та послуги. </w:t>
      </w: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Комерційно-посередницька діяльність у сфері товарного обігу. Методи побудови і ведення комерційно-посередницької діяльності у торговому підприємстві. Поєднання попиту і пропозиції у торгово-посередницькій діяльності. Торговий капітал і торговий прибуток у посередницькій діяльності. Сукупна пропозиція і сукупний попит. Заощадження і нагромадження. Формування платоспроможного попиту на продукцію і послуги. Товарно-асортиментна політика та її складові. Принципи підбору і встановлення товарного асортименту з врахування потреб ринку. Роль маркетингу у створенні ефективної системи просування товарів на цільові ринки. Інтегровані маркетингові комунікації та їх роль у формування попиту споживачів товарів і послуг. </w:t>
      </w:r>
    </w:p>
    <w:p w:rsidR="003831A3" w:rsidRPr="00D50F37" w:rsidRDefault="003831A3" w:rsidP="003831A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>Комерційні зв’язки і договірні відносини посередників, умови продажу і транспортування. Сутність, порядок формування та регулювання комерційних зв’язків у торговельній і посередницькій діяльності. Комерційні зв’язки у сфері товарного обігу і послуг. Загальні принципи договірних відносин і контрактної політики у посередницькій діяльності.  Визначення і формування умов продажу, купівлі, термінів постачання, транспортування, взаєморозрахунків у комерційно-посередницьких угодах: поставки, надання посередницьких послуг, комісії, консигнації, франчайзингу. Штрафні санкції і порядок відшкодування збитків при невиконанні умов договору.</w:t>
      </w:r>
    </w:p>
    <w:p w:rsidR="003831A3" w:rsidRPr="00D50F37" w:rsidRDefault="003831A3" w:rsidP="003831A3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закупівель і реалізації продукції</w:t>
      </w: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. Сутність, роль і зміст закупівельної роботи. Вивчення і пошук комерційних партнерів по закупівлі товарів. Класифікація постачальників. Організація договірних відносин з постачальниками товарів. Контроль та облік надходження товарів від постачальників. Оптові ярмарки (виставки) та їх роль у закупівлі товарів. </w:t>
      </w:r>
    </w:p>
    <w:p w:rsidR="003831A3" w:rsidRPr="00D50F37" w:rsidRDefault="003831A3" w:rsidP="003831A3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Система державних закупівель в Україні.  Організація процесу і принципи державних закупівель. Формування і організація діяльності тендерного комітету. Розробка, структура, порядок надання тендерної документації. Оцінка тендерних пропозицій. Укладення контракту та умови його виконання. Торгівля на акуціонах і торгах. Сутність, роль і зміст комерційно-посередницької діяльності з продажу товарів.і послуг. Організація комерційної роботи з оптового і роздрібного продажу товарів. Види, форми і методи посередницької діяльності на ринку товарів і послуг. </w:t>
      </w:r>
    </w:p>
    <w:p w:rsidR="003831A3" w:rsidRPr="00D50F37" w:rsidRDefault="003831A3" w:rsidP="003831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Сутність, зміст та особливості роздрібної торгівлі. Завдання та функції роздрібної торгівлі в умовах ринкових відносин. Роздрібні торговельні підприємства та організації, їх види та функції. Організаційно-правові форми підприємств роздрібної торгівлі Організаційна структура роздрібного торговельного підприємства. Функції основних підрозділів роздрібного торговельного підприємства. Корпоративні, добровільні мережі магазинів, торгові конгломерати та інші види об'єднань в роздрібній торгівлі. Роздрібна торговельна мережа – важлива складова інфраструктури споживчого ринку та її соціально-економічне значення. Завдання розвитку роздрібної торговельної мережі та підвищення її ролі в торговельному обслуговуванні населення. Класифікація та основні види об'єктів роздрібної торговельної мережі. Торгові </w:t>
      </w: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та технологічні функції магазинів. Типізація магазинів, її сутність та значення. Спеціалізація магазинів: її сутність, значення та форми. Номенклатура типів магазинів. Сучасні проблеми типізації магазинів у роздрібній торгівлі. Торговельні та торговельно-розважальні центри: їх особливості, види, стан та перспективи розвитку. Особливості об'єктів дрібнороздрібної торговельної мережі. Ефективність функціонування роздрібної торговельної мережі.</w:t>
      </w:r>
    </w:p>
    <w:p w:rsidR="003831A3" w:rsidRPr="00D50F37" w:rsidRDefault="003831A3" w:rsidP="0038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Матеріально-технічна база комерційної діяльності. </w:t>
      </w: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>Матеріально-технічна база і технічна політика комерційно-посередницьких підприємств. Склади і складські комплекси та їх роль в забезпеченні ефективної діяльності комерційно-посередницьких підприємств.. Інвестиційно-інноваційна політика як основа формування і розвитку матеріально-технічної бази комерційної діяльності посередницьких підприємств. Логістичні комплекси перевезення і обробки вантажів. Умови успішного вирішення логістичних задач торгово-посередницької діяльності. Інформатизація комерційно-посередницької діяльності. Комп’ютери, програмне забезпечення і мережеві технології та їх використання у посередницькій діяльності. Бази даних. Використання сучасних засобів телекомунікацій у формуванні і розвитку фінансово-господарських зв’язків посередницьких підприємств. Інтерактивні засоби торгового посередництва. Технології та засоби Інтернет і електронні магазини у посередницькій діяльності.</w:t>
      </w:r>
    </w:p>
    <w:p w:rsidR="003831A3" w:rsidRPr="00D50F37" w:rsidRDefault="003831A3" w:rsidP="003831A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>Методи оцінювання показників техніко-організаційного рівня посередницьких підприємств і ефективності обслуговування споживачів. Комплексна модель оцінки техніко-організаційного рівня і ринкового потенціалу комерційно-посередницьких структур. Основні блоки моделі: оцінка стану основних фондів і матеріально-технічної бази підприємства, макроекономічна оцінка підприємства з врахуванням її положення на ринку, факторний аналіз основних показників комерційної діяльності.  Застосування теорії опціонів у практиці оцінки бізнесу. Особливості оцінки техніко-економічного рівня посередницького підприємства з метою інвестування. Система показників аналізу ефективності обслуговування споживачів. Методи розрахунку ефективності посередницьких операцій.</w:t>
      </w:r>
    </w:p>
    <w:p w:rsidR="003831A3" w:rsidRPr="00D50F37" w:rsidRDefault="003831A3" w:rsidP="0038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>Обігові кошти комерційної діяльності та організація розрахунків. Обігові кошти комерційно-посередницьких підприємств. Сутність, склад і структура обігових коштів. Джерела утворення обігових коштів. Нормування обігових коштів і засобів. Показники використання обігових коштів. Методи оплати посередницьких послуг. Форми і методи розрахунків при здійсненні торгово-посередницьких операцій. Готівкова і безготівкова форми розрахунків. Розрахунки у іноземній валюті. Кредитна політика посередницького підприємства. Фінансове і товарне кредитування.</w:t>
      </w:r>
    </w:p>
    <w:p w:rsidR="003831A3" w:rsidRPr="00D50F37" w:rsidRDefault="003831A3" w:rsidP="0038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Планування витрат комерційної діяльності. Зміст, форми і методи стратегічного планування комерційної діяльності посередницького підприємства. Роль і місце планування витрат у моделі фінансового планування комерційної діяльності посередницьких підприємств. Визначення пріоритетності витрат при плануванні комерційної діяльності. Розробка кошторису витрат. Бізнес-операції та їх ресурсне забезпечення з врахуванням ринкових ризиків і витрат. Бізнес-план посередницького підприємства: </w:t>
      </w:r>
      <w:r w:rsidRPr="00D50F37">
        <w:rPr>
          <w:rFonts w:ascii="Times New Roman CYR" w:eastAsia="Times New Roman" w:hAnsi="Times New Roman CYR" w:cs="Times New Roman"/>
          <w:sz w:val="28"/>
          <w:szCs w:val="28"/>
          <w:lang w:val="uk-UA"/>
        </w:rPr>
        <w:lastRenderedPageBreak/>
        <w:t xml:space="preserve">розрахунок можливих доходів і витрат, оцінка ринку збуту конкретних товарів і послуг, оцінка маркетингу, план реалізації, фінансовий план та ін. </w:t>
      </w:r>
    </w:p>
    <w:p w:rsidR="003831A3" w:rsidRPr="00D50F37" w:rsidRDefault="003831A3" w:rsidP="0038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Електронна комерція: суть, принципи, сфери застосування. Основні категорії Internet та технології електронної комерції. Безпека та захист інформації в електронній комерції. Організаційно-правове забезпечення електронної комерції. Види електронного бізнесу. Організація і технологія роботи Internet магазину. Організація продажу товарів через Іnternet аукціони. Електронні платіжні системи. Електронні гроші. Українські та міжнародні електронні гаманці. Маркетинг та реклама в мережі Internet. Ефективність та перспективи розвитку електронної комерції.</w:t>
      </w:r>
    </w:p>
    <w:p w:rsidR="003831A3" w:rsidRPr="00D50F37" w:rsidRDefault="003831A3" w:rsidP="00383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6091"/>
        <w:gridCol w:w="1843"/>
        <w:gridCol w:w="1656"/>
      </w:tblGrid>
      <w:tr w:rsidR="003831A3" w:rsidRPr="00D50F37" w:rsidTr="00A6092D">
        <w:trPr>
          <w:trHeight w:val="364"/>
        </w:trPr>
        <w:tc>
          <w:tcPr>
            <w:tcW w:w="6091" w:type="dxa"/>
          </w:tcPr>
          <w:p w:rsidR="003831A3" w:rsidRPr="00D50F37" w:rsidRDefault="003831A3" w:rsidP="00A6092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ind w:left="-48" w:firstLine="4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Компетен-тність</w:t>
            </w:r>
          </w:p>
        </w:tc>
        <w:tc>
          <w:tcPr>
            <w:tcW w:w="1656" w:type="dxa"/>
          </w:tcPr>
          <w:p w:rsidR="003831A3" w:rsidRPr="00D50F37" w:rsidRDefault="003831A3" w:rsidP="00A6092D">
            <w:pPr>
              <w:ind w:left="-48" w:firstLine="4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3831A3" w:rsidRPr="00D50F37" w:rsidTr="00A6092D">
        <w:trPr>
          <w:trHeight w:val="191"/>
        </w:trPr>
        <w:tc>
          <w:tcPr>
            <w:tcW w:w="6091" w:type="dxa"/>
          </w:tcPr>
          <w:p w:rsidR="003831A3" w:rsidRPr="00D50F37" w:rsidRDefault="003831A3" w:rsidP="00A6092D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Pr="00D50F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 xml:space="preserve">Сутність комерційної діяльності  </w:t>
            </w:r>
            <w:r w:rsidRPr="00D50F37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1, СК 1</w:t>
            </w:r>
          </w:p>
        </w:tc>
        <w:tc>
          <w:tcPr>
            <w:tcW w:w="1656" w:type="dxa"/>
          </w:tcPr>
          <w:p w:rsidR="003831A3" w:rsidRPr="00D50F37" w:rsidRDefault="003831A3" w:rsidP="00A6092D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</w:t>
            </w:r>
          </w:p>
        </w:tc>
      </w:tr>
      <w:tr w:rsidR="003831A3" w:rsidRPr="00D50F37" w:rsidTr="00A6092D">
        <w:trPr>
          <w:trHeight w:val="382"/>
        </w:trPr>
        <w:tc>
          <w:tcPr>
            <w:tcW w:w="6091" w:type="dxa"/>
          </w:tcPr>
          <w:p w:rsidR="003831A3" w:rsidRPr="00D50F37" w:rsidRDefault="003831A3" w:rsidP="00A6092D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Pr="00D50F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 xml:space="preserve">Кон’юнктурні </w:t>
            </w:r>
            <w:proofErr w:type="gramStart"/>
            <w:r w:rsidRPr="00D50F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досл</w:t>
            </w:r>
            <w:proofErr w:type="gramEnd"/>
            <w:r w:rsidRPr="00D50F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ідження товарних ринків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2, СК 2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7</w:t>
            </w:r>
          </w:p>
        </w:tc>
      </w:tr>
      <w:tr w:rsidR="003831A3" w:rsidRPr="00D50F37" w:rsidTr="00A6092D">
        <w:trPr>
          <w:trHeight w:val="391"/>
        </w:trPr>
        <w:tc>
          <w:tcPr>
            <w:tcW w:w="6091" w:type="dxa"/>
          </w:tcPr>
          <w:p w:rsidR="003831A3" w:rsidRPr="00D50F37" w:rsidRDefault="003831A3" w:rsidP="00A6092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Pr="00D50F37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val="uk-UA"/>
              </w:rPr>
              <w:t xml:space="preserve">Формування попиту споживачів на продукцію та послуги 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7, СК 2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2</w:t>
            </w:r>
          </w:p>
        </w:tc>
      </w:tr>
      <w:tr w:rsidR="003831A3" w:rsidRPr="00D50F37" w:rsidTr="00A6092D">
        <w:trPr>
          <w:trHeight w:val="391"/>
        </w:trPr>
        <w:tc>
          <w:tcPr>
            <w:tcW w:w="6091" w:type="dxa"/>
          </w:tcPr>
          <w:p w:rsidR="003831A3" w:rsidRPr="00D50F37" w:rsidRDefault="003831A3" w:rsidP="00A609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Pr="00D50F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Комерційні зв язки і договірні відносини, умови продажу і транспортування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3, СК 5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3</w:t>
            </w:r>
          </w:p>
        </w:tc>
      </w:tr>
      <w:tr w:rsidR="003831A3" w:rsidRPr="00D50F37" w:rsidTr="00A6092D">
        <w:trPr>
          <w:trHeight w:val="382"/>
        </w:trPr>
        <w:tc>
          <w:tcPr>
            <w:tcW w:w="6091" w:type="dxa"/>
          </w:tcPr>
          <w:p w:rsidR="003831A3" w:rsidRPr="00D50F37" w:rsidRDefault="003831A3" w:rsidP="00A6092D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Pr="00D50F37">
              <w:rPr>
                <w:rFonts w:ascii="Times New Roman" w:eastAsia="Arial Unicode MS" w:hAnsi="Times New Roman" w:cs="Arial Unicode MS"/>
                <w:sz w:val="28"/>
                <w:szCs w:val="28"/>
                <w:lang w:val="uk-UA"/>
              </w:rPr>
              <w:t>Організація закупівель і  реалізації продукції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9, СК 3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6, 10</w:t>
            </w:r>
          </w:p>
        </w:tc>
      </w:tr>
      <w:tr w:rsidR="003831A3" w:rsidRPr="00D50F37" w:rsidTr="00A6092D">
        <w:trPr>
          <w:trHeight w:val="382"/>
        </w:trPr>
        <w:tc>
          <w:tcPr>
            <w:tcW w:w="6091" w:type="dxa"/>
          </w:tcPr>
          <w:p w:rsidR="003831A3" w:rsidRPr="00D50F37" w:rsidRDefault="003831A3" w:rsidP="00A6092D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6. Роздрібна торгівля.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2, СК 5</w:t>
            </w:r>
          </w:p>
        </w:tc>
        <w:tc>
          <w:tcPr>
            <w:tcW w:w="1656" w:type="dxa"/>
          </w:tcPr>
          <w:p w:rsidR="003831A3" w:rsidRPr="00D50F37" w:rsidRDefault="003831A3" w:rsidP="00A609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2</w:t>
            </w:r>
          </w:p>
        </w:tc>
      </w:tr>
      <w:tr w:rsidR="003831A3" w:rsidRPr="00D50F37" w:rsidTr="00A6092D">
        <w:trPr>
          <w:trHeight w:val="391"/>
        </w:trPr>
        <w:tc>
          <w:tcPr>
            <w:tcW w:w="6091" w:type="dxa"/>
          </w:tcPr>
          <w:p w:rsidR="003831A3" w:rsidRPr="00D50F37" w:rsidRDefault="003831A3" w:rsidP="00A6092D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r w:rsidRPr="00D50F37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</w:t>
            </w:r>
            <w:r w:rsidRPr="00D50F37">
              <w:rPr>
                <w:rFonts w:ascii="Times New Roman" w:eastAsia="Arial Unicode MS" w:hAnsi="Times New Roman" w:cs="Arial Unicode MS"/>
                <w:sz w:val="28"/>
                <w:szCs w:val="28"/>
              </w:rPr>
              <w:t>атеріально-</w:t>
            </w:r>
            <w:r w:rsidRPr="00D50F37">
              <w:rPr>
                <w:rFonts w:ascii="Times New Roman" w:eastAsia="Arial Unicode MS" w:hAnsi="Times New Roman" w:cs="Arial Unicode MS"/>
                <w:sz w:val="28"/>
                <w:szCs w:val="28"/>
                <w:lang w:val="uk-UA"/>
              </w:rPr>
              <w:t xml:space="preserve"> </w:t>
            </w:r>
            <w:r w:rsidRPr="00D50F37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технічна база комерційної </w:t>
            </w:r>
            <w:r w:rsidRPr="00D50F37">
              <w:rPr>
                <w:rFonts w:ascii="Times New Roman" w:eastAsia="Arial Unicode MS" w:hAnsi="Times New Roman" w:cs="Arial Unicode MS"/>
                <w:sz w:val="28"/>
                <w:szCs w:val="28"/>
                <w:lang w:val="uk-UA"/>
              </w:rPr>
              <w:t xml:space="preserve"> </w:t>
            </w:r>
            <w:r w:rsidRPr="00D50F37">
              <w:rPr>
                <w:rFonts w:ascii="Times New Roman" w:eastAsia="Arial Unicode MS" w:hAnsi="Times New Roman" w:cs="Arial Unicode MS"/>
                <w:sz w:val="28"/>
                <w:szCs w:val="28"/>
              </w:rPr>
              <w:t>діяльності</w:t>
            </w:r>
            <w:r w:rsidRPr="00D50F37">
              <w:rPr>
                <w:rFonts w:ascii="Times New Roman" w:eastAsia="Arial Unicode MS" w:hAnsi="Times New Roman" w:cs="Arial Unicode MS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8, СК 3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3831A3" w:rsidRPr="00D50F37" w:rsidTr="00A6092D">
        <w:trPr>
          <w:trHeight w:val="583"/>
        </w:trPr>
        <w:tc>
          <w:tcPr>
            <w:tcW w:w="6091" w:type="dxa"/>
          </w:tcPr>
          <w:p w:rsidR="003831A3" w:rsidRPr="00D50F37" w:rsidRDefault="003831A3" w:rsidP="00A609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Pr="00D50F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Показники техніко-організаційного рівня комерційних підприємств та методи їх оцінювання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10, СК 7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11</w:t>
            </w:r>
          </w:p>
        </w:tc>
      </w:tr>
      <w:tr w:rsidR="003831A3" w:rsidRPr="00D50F37" w:rsidTr="00A6092D">
        <w:trPr>
          <w:trHeight w:val="250"/>
        </w:trPr>
        <w:tc>
          <w:tcPr>
            <w:tcW w:w="6091" w:type="dxa"/>
          </w:tcPr>
          <w:p w:rsidR="003831A3" w:rsidRPr="00D50F37" w:rsidRDefault="003831A3" w:rsidP="00A6092D">
            <w:pPr>
              <w:keepNext/>
              <w:keepLines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9. </w:t>
            </w:r>
            <w:r w:rsidRPr="00D50F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Обігові кошти комерційної діяльності та організація розрахунків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11, СК 5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  <w:tr w:rsidR="003831A3" w:rsidRPr="00D50F37" w:rsidTr="00A6092D">
        <w:trPr>
          <w:trHeight w:val="391"/>
        </w:trPr>
        <w:tc>
          <w:tcPr>
            <w:tcW w:w="6091" w:type="dxa"/>
          </w:tcPr>
          <w:p w:rsidR="003831A3" w:rsidRPr="00D50F37" w:rsidRDefault="003831A3" w:rsidP="00A6092D">
            <w:pPr>
              <w:keepNext/>
              <w:keepLines/>
              <w:ind w:right="23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10. </w:t>
            </w:r>
            <w:r w:rsidRPr="00D50F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Планування витрат комерційної діяльності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keepNext/>
              <w:keepLines/>
              <w:ind w:righ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7, СК 7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6</w:t>
            </w:r>
          </w:p>
        </w:tc>
      </w:tr>
      <w:tr w:rsidR="003831A3" w:rsidRPr="00D50F37" w:rsidTr="00A6092D">
        <w:trPr>
          <w:trHeight w:val="382"/>
        </w:trPr>
        <w:tc>
          <w:tcPr>
            <w:tcW w:w="6091" w:type="dxa"/>
          </w:tcPr>
          <w:p w:rsidR="003831A3" w:rsidRPr="00D50F37" w:rsidRDefault="003831A3" w:rsidP="00A6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11.</w:t>
            </w:r>
            <w:r w:rsidRPr="00D50F3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D50F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Електронна комерція</w:t>
            </w:r>
          </w:p>
        </w:tc>
        <w:tc>
          <w:tcPr>
            <w:tcW w:w="1843" w:type="dxa"/>
          </w:tcPr>
          <w:p w:rsidR="003831A3" w:rsidRPr="00D50F37" w:rsidRDefault="003831A3" w:rsidP="00A6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ЗК 8, СК 5</w:t>
            </w:r>
          </w:p>
        </w:tc>
        <w:tc>
          <w:tcPr>
            <w:tcW w:w="1656" w:type="dxa"/>
          </w:tcPr>
          <w:p w:rsidR="003831A3" w:rsidRPr="00D50F37" w:rsidRDefault="003831A3" w:rsidP="00A6092D">
            <w:r w:rsidRPr="00D50F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</w:tr>
    </w:tbl>
    <w:p w:rsidR="003831A3" w:rsidRPr="00D50F37" w:rsidRDefault="003831A3" w:rsidP="003831A3">
      <w:pPr>
        <w:pStyle w:val="Default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pStyle w:val="Default"/>
        <w:rPr>
          <w:color w:val="auto"/>
          <w:sz w:val="28"/>
          <w:szCs w:val="28"/>
          <w:lang w:val="uk-UA"/>
        </w:rPr>
      </w:pPr>
      <w:r w:rsidRPr="00D50F37">
        <w:rPr>
          <w:b/>
          <w:bCs/>
          <w:i/>
          <w:iCs/>
          <w:color w:val="auto"/>
          <w:sz w:val="28"/>
          <w:szCs w:val="28"/>
          <w:lang w:val="uk-UA"/>
        </w:rPr>
        <w:t xml:space="preserve">Загальна характеристика </w:t>
      </w:r>
    </w:p>
    <w:p w:rsidR="003831A3" w:rsidRPr="00D50F37" w:rsidRDefault="003831A3" w:rsidP="003831A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D50F37">
        <w:rPr>
          <w:b/>
          <w:bCs/>
          <w:i/>
          <w:iCs/>
          <w:color w:val="auto"/>
          <w:sz w:val="28"/>
          <w:szCs w:val="28"/>
          <w:lang w:val="uk-UA"/>
        </w:rPr>
        <w:t>Обсяг</w:t>
      </w:r>
      <w:r w:rsidRPr="00D50F37">
        <w:rPr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 xml:space="preserve"> </w:t>
      </w:r>
      <w:r w:rsidRPr="0000669A">
        <w:rPr>
          <w:color w:val="auto"/>
          <w:sz w:val="28"/>
          <w:szCs w:val="28"/>
        </w:rPr>
        <w:t>5</w:t>
      </w:r>
      <w:r w:rsidRPr="00D50F37">
        <w:rPr>
          <w:color w:val="auto"/>
          <w:sz w:val="28"/>
          <w:szCs w:val="28"/>
          <w:lang w:val="uk-UA"/>
        </w:rPr>
        <w:t xml:space="preserve"> кредит</w:t>
      </w:r>
      <w:r>
        <w:rPr>
          <w:color w:val="auto"/>
          <w:sz w:val="28"/>
          <w:szCs w:val="28"/>
          <w:lang w:val="uk-UA"/>
        </w:rPr>
        <w:t>и</w:t>
      </w:r>
      <w:r w:rsidRPr="00D50F37">
        <w:rPr>
          <w:color w:val="auto"/>
          <w:sz w:val="28"/>
          <w:szCs w:val="28"/>
          <w:lang w:val="uk-UA"/>
        </w:rPr>
        <w:t xml:space="preserve"> (1</w:t>
      </w:r>
      <w:r w:rsidRPr="0000669A">
        <w:rPr>
          <w:color w:val="auto"/>
          <w:sz w:val="28"/>
          <w:szCs w:val="28"/>
        </w:rPr>
        <w:t>5</w:t>
      </w:r>
      <w:r w:rsidRPr="00D50F37">
        <w:rPr>
          <w:color w:val="auto"/>
          <w:sz w:val="28"/>
          <w:szCs w:val="28"/>
          <w:lang w:val="uk-UA"/>
        </w:rPr>
        <w:t xml:space="preserve">0 год.), з них: </w:t>
      </w:r>
      <w:r w:rsidRPr="0000669A">
        <w:rPr>
          <w:color w:val="auto"/>
          <w:sz w:val="28"/>
          <w:szCs w:val="28"/>
        </w:rPr>
        <w:t>30</w:t>
      </w:r>
      <w:r w:rsidRPr="00D50F37">
        <w:rPr>
          <w:color w:val="auto"/>
          <w:sz w:val="28"/>
          <w:szCs w:val="28"/>
          <w:lang w:val="uk-UA"/>
        </w:rPr>
        <w:t xml:space="preserve"> год. - лекцій, </w:t>
      </w:r>
      <w:r w:rsidRPr="0000669A">
        <w:rPr>
          <w:color w:val="auto"/>
          <w:sz w:val="28"/>
          <w:szCs w:val="28"/>
        </w:rPr>
        <w:t>30</w:t>
      </w:r>
      <w:r w:rsidRPr="00D50F37">
        <w:rPr>
          <w:color w:val="auto"/>
          <w:sz w:val="28"/>
          <w:szCs w:val="28"/>
          <w:lang w:val="uk-UA"/>
        </w:rPr>
        <w:t xml:space="preserve"> год. - практичних занять, </w:t>
      </w:r>
      <w:r>
        <w:rPr>
          <w:color w:val="auto"/>
          <w:sz w:val="28"/>
          <w:szCs w:val="28"/>
          <w:lang w:val="uk-UA"/>
        </w:rPr>
        <w:t>1</w:t>
      </w:r>
      <w:r w:rsidRPr="0000669A">
        <w:rPr>
          <w:color w:val="auto"/>
          <w:sz w:val="28"/>
          <w:szCs w:val="28"/>
        </w:rPr>
        <w:t>5</w:t>
      </w:r>
      <w:r w:rsidRPr="00D50F37">
        <w:rPr>
          <w:color w:val="auto"/>
          <w:sz w:val="28"/>
          <w:szCs w:val="28"/>
          <w:lang w:val="uk-UA"/>
        </w:rPr>
        <w:t xml:space="preserve"> год. – індивідуальне навчально-дослідне завдання, </w:t>
      </w:r>
      <w:r w:rsidRPr="0000669A">
        <w:rPr>
          <w:color w:val="auto"/>
          <w:sz w:val="28"/>
          <w:szCs w:val="28"/>
        </w:rPr>
        <w:t>75</w:t>
      </w:r>
      <w:r w:rsidRPr="00D50F37">
        <w:rPr>
          <w:color w:val="auto"/>
          <w:sz w:val="28"/>
          <w:szCs w:val="28"/>
          <w:lang w:val="uk-UA"/>
        </w:rPr>
        <w:t xml:space="preserve"> год. - самостійна робота. </w:t>
      </w:r>
    </w:p>
    <w:p w:rsidR="003831A3" w:rsidRPr="00D50F37" w:rsidRDefault="003831A3" w:rsidP="003831A3">
      <w:pPr>
        <w:pStyle w:val="Default"/>
        <w:rPr>
          <w:color w:val="auto"/>
          <w:sz w:val="28"/>
          <w:szCs w:val="28"/>
          <w:lang w:val="uk-UA"/>
        </w:rPr>
      </w:pPr>
      <w:r w:rsidRPr="00D50F37">
        <w:rPr>
          <w:b/>
          <w:bCs/>
          <w:i/>
          <w:iCs/>
          <w:color w:val="auto"/>
          <w:sz w:val="28"/>
          <w:szCs w:val="28"/>
          <w:lang w:val="uk-UA"/>
        </w:rPr>
        <w:t>Мова викладання</w:t>
      </w:r>
      <w:r w:rsidRPr="00D50F37">
        <w:rPr>
          <w:color w:val="auto"/>
          <w:sz w:val="28"/>
          <w:szCs w:val="28"/>
          <w:lang w:val="uk-UA"/>
        </w:rPr>
        <w:t>: українська</w:t>
      </w:r>
    </w:p>
    <w:p w:rsidR="003831A3" w:rsidRPr="00D50F37" w:rsidRDefault="003831A3" w:rsidP="003831A3">
      <w:pPr>
        <w:pStyle w:val="Default"/>
        <w:rPr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pStyle w:val="Default"/>
        <w:rPr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pStyle w:val="Default"/>
        <w:rPr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pStyle w:val="Default"/>
        <w:rPr>
          <w:color w:val="auto"/>
          <w:sz w:val="28"/>
          <w:szCs w:val="28"/>
          <w:lang w:val="uk-UA"/>
        </w:rPr>
      </w:pPr>
    </w:p>
    <w:p w:rsidR="003831A3" w:rsidRDefault="003831A3" w:rsidP="003831A3">
      <w:pPr>
        <w:pStyle w:val="Default"/>
        <w:rPr>
          <w:color w:val="auto"/>
          <w:sz w:val="28"/>
          <w:szCs w:val="28"/>
          <w:lang w:val="uk-UA"/>
        </w:rPr>
      </w:pPr>
    </w:p>
    <w:p w:rsidR="003831A3" w:rsidRDefault="003831A3" w:rsidP="003831A3">
      <w:pPr>
        <w:pStyle w:val="Default"/>
        <w:rPr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50F37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3831A3" w:rsidRPr="00D50F37" w:rsidRDefault="003831A3" w:rsidP="00383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50F37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3831A3" w:rsidRPr="00D50F37" w:rsidRDefault="003831A3" w:rsidP="003831A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1029"/>
        <w:gridCol w:w="17"/>
        <w:gridCol w:w="700"/>
        <w:gridCol w:w="20"/>
        <w:gridCol w:w="6"/>
        <w:gridCol w:w="730"/>
        <w:gridCol w:w="653"/>
        <w:gridCol w:w="82"/>
        <w:gridCol w:w="737"/>
      </w:tblGrid>
      <w:tr w:rsidR="003831A3" w:rsidRPr="00D50F37" w:rsidTr="00A6092D">
        <w:trPr>
          <w:cantSplit/>
          <w:trHeight w:val="428"/>
        </w:trPr>
        <w:tc>
          <w:tcPr>
            <w:tcW w:w="6099" w:type="dxa"/>
            <w:vMerge w:val="restart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vMerge w:val="restart"/>
            <w:shd w:val="clear" w:color="auto" w:fill="auto"/>
            <w:textDirection w:val="btLr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73" w:type="dxa"/>
            <w:gridSpan w:val="5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3831A3" w:rsidRPr="00D50F37" w:rsidTr="00A6092D">
        <w:trPr>
          <w:cantSplit/>
          <w:trHeight w:val="1598"/>
        </w:trPr>
        <w:tc>
          <w:tcPr>
            <w:tcW w:w="6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831A3" w:rsidRPr="00322E24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831A3" w:rsidRPr="00322E24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3831A3" w:rsidRPr="00D50F37" w:rsidTr="00A6092D">
        <w:trPr>
          <w:trHeight w:val="260"/>
        </w:trPr>
        <w:tc>
          <w:tcPr>
            <w:tcW w:w="10073" w:type="dxa"/>
            <w:gridSpan w:val="10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3831A3" w:rsidRPr="00D50F37" w:rsidTr="00A6092D">
        <w:trPr>
          <w:trHeight w:val="260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Відвідування лекцій 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3831A3" w:rsidRPr="00D50F37" w:rsidTr="00A6092D">
        <w:trPr>
          <w:trHeight w:val="533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Робота на семінарському і практичному занятті 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3831A3" w:rsidRPr="00D50F37" w:rsidTr="00A6092D">
        <w:trPr>
          <w:trHeight w:val="260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831A3" w:rsidRPr="00D50F37" w:rsidTr="00A6092D">
        <w:trPr>
          <w:trHeight w:val="793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Виконання індивідуальних завдань (ІНДЗ) 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1,4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1,6</w:t>
            </w:r>
          </w:p>
        </w:tc>
      </w:tr>
      <w:tr w:rsidR="003831A3" w:rsidRPr="00D50F37" w:rsidTr="00A6092D">
        <w:trPr>
          <w:trHeight w:val="260"/>
        </w:trPr>
        <w:tc>
          <w:tcPr>
            <w:tcW w:w="6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Виконання модульної роботи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831A3" w:rsidRPr="00D50F37" w:rsidTr="00A6092D">
        <w:trPr>
          <w:trHeight w:val="533"/>
        </w:trPr>
        <w:tc>
          <w:tcPr>
            <w:tcW w:w="6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00669A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3831A3" w:rsidRPr="00D50F37" w:rsidTr="00A6092D">
        <w:trPr>
          <w:trHeight w:val="260"/>
        </w:trPr>
        <w:tc>
          <w:tcPr>
            <w:tcW w:w="100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D50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3831A3" w:rsidRPr="00D50F37" w:rsidTr="00A6092D">
        <w:trPr>
          <w:trHeight w:val="260"/>
        </w:trPr>
        <w:tc>
          <w:tcPr>
            <w:tcW w:w="10073" w:type="dxa"/>
            <w:gridSpan w:val="10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3831A3" w:rsidRPr="00D50F37" w:rsidTr="00A6092D">
        <w:trPr>
          <w:trHeight w:val="260"/>
        </w:trPr>
        <w:tc>
          <w:tcPr>
            <w:tcW w:w="10073" w:type="dxa"/>
            <w:gridSpan w:val="10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3831A3" w:rsidRPr="00D50F37" w:rsidTr="00A6092D">
        <w:trPr>
          <w:trHeight w:val="533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1A3" w:rsidRPr="00D50F37" w:rsidTr="00A6092D">
        <w:trPr>
          <w:trHeight w:val="260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1A3" w:rsidRPr="00D50F37" w:rsidTr="00A6092D">
        <w:trPr>
          <w:trHeight w:val="533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1A3" w:rsidRPr="00D50F37" w:rsidTr="00A6092D">
        <w:trPr>
          <w:trHeight w:val="521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1A3" w:rsidRPr="00D50F37" w:rsidTr="00A6092D">
        <w:trPr>
          <w:trHeight w:val="533"/>
        </w:trPr>
        <w:tc>
          <w:tcPr>
            <w:tcW w:w="609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1A3" w:rsidRPr="00D50F37" w:rsidTr="00A6092D">
        <w:trPr>
          <w:trHeight w:val="521"/>
        </w:trPr>
        <w:tc>
          <w:tcPr>
            <w:tcW w:w="6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831A3" w:rsidRPr="00D50F37" w:rsidTr="00A6092D">
        <w:trPr>
          <w:trHeight w:val="272"/>
        </w:trPr>
        <w:tc>
          <w:tcPr>
            <w:tcW w:w="6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831A3" w:rsidRPr="00D50F37" w:rsidTr="00A6092D">
        <w:trPr>
          <w:trHeight w:val="260"/>
        </w:trPr>
        <w:tc>
          <w:tcPr>
            <w:tcW w:w="100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D50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831A3" w:rsidRPr="00D50F37" w:rsidTr="00A6092D">
        <w:trPr>
          <w:trHeight w:val="247"/>
        </w:trPr>
        <w:tc>
          <w:tcPr>
            <w:tcW w:w="10073" w:type="dxa"/>
            <w:gridSpan w:val="10"/>
            <w:shd w:val="clear" w:color="auto" w:fill="auto"/>
            <w:vAlign w:val="center"/>
          </w:tcPr>
          <w:p w:rsidR="003831A3" w:rsidRPr="00D50F37" w:rsidRDefault="003831A3" w:rsidP="00A6092D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D50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3831A3" w:rsidRPr="00D50F37" w:rsidRDefault="003831A3" w:rsidP="003831A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1A3" w:rsidRPr="00D50F37" w:rsidRDefault="003831A3" w:rsidP="003831A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3831A3" w:rsidRPr="00D50F37" w:rsidRDefault="003831A3" w:rsidP="00383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3831A3" w:rsidRPr="00D50F37" w:rsidRDefault="003831A3" w:rsidP="00383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3831A3" w:rsidRPr="00D50F37" w:rsidRDefault="003831A3" w:rsidP="00383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3831A3" w:rsidRPr="00D50F37" w:rsidRDefault="003831A3" w:rsidP="00383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3831A3" w:rsidRPr="00D50F37" w:rsidRDefault="003831A3" w:rsidP="00383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3831A3" w:rsidRPr="00D50F37" w:rsidRDefault="003831A3" w:rsidP="00383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3831A3" w:rsidRPr="00D50F37" w:rsidRDefault="003831A3" w:rsidP="00383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Форма підсумкового контролю</w:t>
      </w:r>
      <w:r w:rsidRPr="00D50F37">
        <w:rPr>
          <w:rFonts w:ascii="Times New Roman" w:hAnsi="Times New Roman" w:cs="Times New Roman"/>
          <w:sz w:val="28"/>
          <w:szCs w:val="28"/>
          <w:lang w:val="uk-UA"/>
        </w:rPr>
        <w:t xml:space="preserve">: екзамен </w:t>
      </w:r>
    </w:p>
    <w:p w:rsidR="003831A3" w:rsidRPr="00D50F37" w:rsidRDefault="003831A3" w:rsidP="003831A3">
      <w:pPr>
        <w:pStyle w:val="Default"/>
        <w:rPr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D50F37">
        <w:rPr>
          <w:rFonts w:ascii="Times New Roman" w:hAnsi="Times New Roman" w:cs="Times New Roman"/>
          <w:sz w:val="28"/>
          <w:szCs w:val="28"/>
          <w:lang w:val="uk-UA"/>
        </w:rPr>
        <w:t xml:space="preserve">: лекційний матеріал та презентації, завдання до практичних занять, додаткова рекомендована література розміщено в електронному навчальному курсі на сайті Інтернет-підтримки освітнього процесу за посиланням: </w:t>
      </w:r>
      <w:r w:rsidRPr="00D50F37">
        <w:rPr>
          <w:rFonts w:ascii="Times New Roman" w:hAnsi="Times New Roman" w:cs="Times New Roman"/>
          <w:sz w:val="28"/>
          <w:szCs w:val="28"/>
        </w:rPr>
        <w:t>https://vo.uu.edu.ua/course/view.php?id=727</w:t>
      </w:r>
    </w:p>
    <w:p w:rsidR="003831A3" w:rsidRPr="00D50F37" w:rsidRDefault="003831A3" w:rsidP="00383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 література</w:t>
      </w:r>
      <w:r w:rsidRPr="00D50F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31A3" w:rsidRPr="00D50F37" w:rsidRDefault="003831A3" w:rsidP="003831A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3831A3" w:rsidRPr="00D50F37" w:rsidRDefault="003831A3" w:rsidP="003831A3">
      <w:pPr>
        <w:pStyle w:val="ac"/>
        <w:numPr>
          <w:ilvl w:val="0"/>
          <w:numId w:val="12"/>
        </w:numPr>
        <w:tabs>
          <w:tab w:val="num" w:pos="851"/>
        </w:tabs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50F37">
        <w:rPr>
          <w:rFonts w:eastAsia="Calibri"/>
          <w:sz w:val="28"/>
          <w:szCs w:val="28"/>
          <w:lang w:val="uk-UA"/>
        </w:rPr>
        <w:t>Балабан П.Ю.Комерційна діяльність: Підручник.  Х.: Світ Книг, 2015.  452 с.</w:t>
      </w:r>
    </w:p>
    <w:p w:rsidR="003831A3" w:rsidRPr="00D50F37" w:rsidRDefault="003831A3" w:rsidP="003831A3">
      <w:pPr>
        <w:pStyle w:val="ac"/>
        <w:numPr>
          <w:ilvl w:val="0"/>
          <w:numId w:val="12"/>
        </w:numPr>
        <w:tabs>
          <w:tab w:val="num" w:pos="851"/>
        </w:tabs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50F37">
        <w:rPr>
          <w:rFonts w:eastAsia="Calibri"/>
          <w:sz w:val="28"/>
          <w:szCs w:val="28"/>
          <w:shd w:val="clear" w:color="auto" w:fill="FFFFFF"/>
          <w:lang w:val="uk-UA"/>
        </w:rPr>
        <w:t>Комерційна діяльність: навч. посібник: перевидання / Антонюк Я.М., Шиндировський І.М. - Львів: Магнолія, 2019. 332 с.</w:t>
      </w:r>
    </w:p>
    <w:p w:rsidR="003831A3" w:rsidRPr="00D50F37" w:rsidRDefault="003831A3" w:rsidP="003831A3">
      <w:pPr>
        <w:pStyle w:val="ac"/>
        <w:numPr>
          <w:ilvl w:val="0"/>
          <w:numId w:val="12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50F37">
        <w:rPr>
          <w:rFonts w:eastAsia="Calibri"/>
          <w:sz w:val="28"/>
          <w:szCs w:val="28"/>
          <w:lang w:val="uk-UA"/>
        </w:rPr>
        <w:t>Економіка та організація торговельних підприємств: практикум. Навч. посібник [М.В. Семикіна, Л.Д. Запірченко, С.С. Матієнко та ін.] / за наук. ред. д.е.н., проф. Семикіної М.В. – Кропивницький: Видавець Лисенко В.Ф., 2020. – 212 с.</w:t>
      </w:r>
    </w:p>
    <w:p w:rsidR="003831A3" w:rsidRDefault="003831A3" w:rsidP="003831A3">
      <w:pPr>
        <w:pStyle w:val="ac"/>
        <w:numPr>
          <w:ilvl w:val="0"/>
          <w:numId w:val="12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50F37">
        <w:rPr>
          <w:rFonts w:eastAsia="Calibri"/>
          <w:sz w:val="28"/>
          <w:szCs w:val="28"/>
          <w:lang w:val="uk-UA" w:eastAsia="en-US"/>
        </w:rPr>
        <w:t>Гариш О.М., Капелюшна Т.В., Мартиненко М.О. Організація торгівлі: навч. посіб. – К.: ДУТ. 2020. – 174 с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3831A3" w:rsidRPr="0005604B" w:rsidRDefault="003831A3" w:rsidP="003831A3">
      <w:pPr>
        <w:pStyle w:val="ac"/>
        <w:numPr>
          <w:ilvl w:val="0"/>
          <w:numId w:val="12"/>
        </w:numPr>
        <w:ind w:left="284" w:hanging="284"/>
        <w:rPr>
          <w:rFonts w:eastAsia="Calibri"/>
          <w:sz w:val="28"/>
          <w:szCs w:val="28"/>
          <w:lang w:val="uk-UA"/>
        </w:rPr>
      </w:pPr>
      <w:r w:rsidRPr="0005604B">
        <w:rPr>
          <w:rFonts w:eastAsia="Calibri"/>
          <w:sz w:val="28"/>
          <w:szCs w:val="28"/>
          <w:lang w:val="uk-UA"/>
        </w:rPr>
        <w:t>Конспект лекцій з дисципліни «Комерційна діяльність» для молодших бакалаврів спеціальності «Підприємництво, торгівля та біржова діяльність», денної та заочної форм навчання. / Укл.: І.Ю. Кутліна / – К.: Університет «Україна», 2021. – 98 с.</w:t>
      </w:r>
    </w:p>
    <w:p w:rsidR="003831A3" w:rsidRPr="00D50F37" w:rsidRDefault="003831A3" w:rsidP="003831A3">
      <w:pPr>
        <w:pStyle w:val="Default"/>
        <w:ind w:firstLine="709"/>
        <w:jc w:val="both"/>
        <w:rPr>
          <w:b/>
          <w:i/>
          <w:color w:val="auto"/>
          <w:sz w:val="28"/>
          <w:szCs w:val="28"/>
          <w:lang w:val="uk-UA"/>
        </w:rPr>
      </w:pPr>
      <w:r w:rsidRPr="00D50F37">
        <w:rPr>
          <w:b/>
          <w:i/>
          <w:color w:val="auto"/>
          <w:sz w:val="28"/>
          <w:szCs w:val="28"/>
          <w:lang w:val="uk-UA"/>
        </w:rPr>
        <w:t>Додаткова</w:t>
      </w:r>
    </w:p>
    <w:p w:rsidR="003831A3" w:rsidRPr="00D50F37" w:rsidRDefault="003831A3" w:rsidP="003831A3">
      <w:pPr>
        <w:pStyle w:val="ac"/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D50F37">
        <w:rPr>
          <w:rFonts w:eastAsia="Calibri"/>
          <w:sz w:val="28"/>
          <w:szCs w:val="28"/>
          <w:lang w:val="uk-UA"/>
        </w:rPr>
        <w:t>Филевич Л.Г., Попова Л.О., Прядко О.М. та інш. Комерційна діяльність: навчальний посібник. Харків: ХДУХТ, 2014. 225 с.</w:t>
      </w:r>
    </w:p>
    <w:p w:rsidR="003831A3" w:rsidRPr="00D50F37" w:rsidRDefault="003831A3" w:rsidP="003831A3">
      <w:pPr>
        <w:pStyle w:val="ac"/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D50F37">
        <w:rPr>
          <w:sz w:val="28"/>
          <w:szCs w:val="28"/>
          <w:lang w:val="uk-UA"/>
        </w:rPr>
        <w:t>Електронні сервіси в господарській діяльності: навчальний посібник / В. М. Адам, М. С. Долинська та ін.; за заг. ред. М. С. Долинської. - 2-ге вид., перероб. - Львів: ЛьвДУВС, 2020. - 282 с.</w:t>
      </w:r>
    </w:p>
    <w:p w:rsidR="003831A3" w:rsidRPr="00D50F37" w:rsidRDefault="003831A3" w:rsidP="003831A3">
      <w:pPr>
        <w:pStyle w:val="ac"/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D50F37">
        <w:rPr>
          <w:rFonts w:eastAsia="Calibri"/>
          <w:sz w:val="28"/>
          <w:szCs w:val="28"/>
          <w:lang w:val="uk-UA" w:eastAsia="en-US"/>
        </w:rPr>
        <w:t>Яценко О. М., Грязіна А. С., Шевчик О. О. Електронна комерція як елемент глобальної торговельної системи. Актуальні проблеми економіки. 2019. № 8. С. 4–15.</w:t>
      </w:r>
    </w:p>
    <w:p w:rsidR="003831A3" w:rsidRPr="00D50F37" w:rsidRDefault="003831A3" w:rsidP="003831A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1A3" w:rsidRPr="00D50F37" w:rsidRDefault="003831A3" w:rsidP="003831A3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Обов’язкове дотримання положень «Кодексу академічної доброчесності Відкритого міжнародного університету розвитку людини «Україна», </w:t>
      </w:r>
      <w:r w:rsidRPr="00D50F37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D50F37">
          <w:rPr>
            <w:rStyle w:val="ad"/>
            <w:rFonts w:ascii="Times New Roman" w:hAnsi="Times New Roman"/>
            <w:color w:val="auto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D50F37">
        <w:rPr>
          <w:rStyle w:val="ad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3831A3" w:rsidRPr="00D50F37" w:rsidRDefault="003831A3" w:rsidP="003831A3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3831A3" w:rsidRPr="00D50F37" w:rsidRDefault="003831A3" w:rsidP="003831A3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3831A3" w:rsidRPr="00D50F37" w:rsidTr="00A6092D">
        <w:tc>
          <w:tcPr>
            <w:tcW w:w="2149" w:type="dxa"/>
          </w:tcPr>
          <w:p w:rsidR="003831A3" w:rsidRPr="00D50F37" w:rsidRDefault="003831A3" w:rsidP="00A6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3831A3" w:rsidRPr="00D50F37" w:rsidRDefault="003831A3" w:rsidP="00A6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3831A3" w:rsidRPr="00D50F37" w:rsidTr="00A6092D">
        <w:tc>
          <w:tcPr>
            <w:tcW w:w="2149" w:type="dxa"/>
          </w:tcPr>
          <w:p w:rsidR="003831A3" w:rsidRPr="00D50F37" w:rsidRDefault="003831A3" w:rsidP="00A6092D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3831A3" w:rsidRPr="00D50F37" w:rsidRDefault="003831A3" w:rsidP="00A6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3831A3" w:rsidRPr="00D50F37" w:rsidTr="00A6092D">
        <w:tc>
          <w:tcPr>
            <w:tcW w:w="2149" w:type="dxa"/>
          </w:tcPr>
          <w:p w:rsidR="003831A3" w:rsidRPr="00D50F37" w:rsidRDefault="003831A3" w:rsidP="00A6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Допуск до </w:t>
            </w:r>
            <w:r w:rsidRPr="00D50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екзамену</w:t>
            </w:r>
          </w:p>
        </w:tc>
        <w:tc>
          <w:tcPr>
            <w:tcW w:w="7377" w:type="dxa"/>
          </w:tcPr>
          <w:p w:rsidR="003831A3" w:rsidRPr="00D50F37" w:rsidRDefault="003831A3" w:rsidP="00A6092D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Відповідно до Положення про організацію та методику проведення </w:t>
            </w:r>
            <w:r w:rsidRPr="00D50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поточного, підсумкового контролю та атестації здобувачів вищої та фахової передвищої освіти, п.3.1.:</w:t>
            </w:r>
          </w:p>
          <w:p w:rsidR="003831A3" w:rsidRPr="00D50F37" w:rsidRDefault="003831A3" w:rsidP="00A6092D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передвищої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передвищої освіти за результатами поточних і проміжних контролів, не може перевищувати 60. </w:t>
            </w:r>
          </w:p>
          <w:p w:rsidR="003831A3" w:rsidRPr="00D50F37" w:rsidRDefault="003831A3" w:rsidP="00A6092D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Здобувач вищої та фахової передвищої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передвищої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3831A3" w:rsidRPr="00D50F37" w:rsidRDefault="003831A3" w:rsidP="00A6092D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 здобувача вищої або фахової передвищої освіти до семестрового контролю з певної навчальної дисципліни не може бути причиною недопуску його до семестрового контролю з інших навчальних дисциплін.</w:t>
            </w:r>
          </w:p>
        </w:tc>
      </w:tr>
      <w:tr w:rsidR="003831A3" w:rsidRPr="003831A3" w:rsidTr="00A6092D">
        <w:tc>
          <w:tcPr>
            <w:tcW w:w="2149" w:type="dxa"/>
          </w:tcPr>
          <w:p w:rsidR="003831A3" w:rsidRPr="00D50F37" w:rsidRDefault="003831A3" w:rsidP="00A6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3831A3" w:rsidRPr="00D50F37" w:rsidRDefault="003831A3" w:rsidP="00A6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передвищої освіти </w:t>
            </w:r>
            <w:hyperlink r:id="rId7" w:history="1">
              <w:r w:rsidRPr="00D50F37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https://uu.edu.ua/upload/universitet/ normativni_documenti/Osnovni_oficiyni_doc_UU/Osvitnya_d _t/Polozh_pro_metodiku_provedennya_controlyu_ta_atestacii.pdf</w:t>
              </w:r>
            </w:hyperlink>
            <w:r w:rsidRPr="00D50F37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3831A3" w:rsidRPr="00D50F37" w:rsidTr="00A6092D">
        <w:tc>
          <w:tcPr>
            <w:tcW w:w="2149" w:type="dxa"/>
          </w:tcPr>
          <w:p w:rsidR="003831A3" w:rsidRPr="00D50F37" w:rsidRDefault="003831A3" w:rsidP="00A6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Екзаменаційна оцінка</w:t>
            </w:r>
          </w:p>
        </w:tc>
        <w:tc>
          <w:tcPr>
            <w:tcW w:w="7377" w:type="dxa"/>
          </w:tcPr>
          <w:p w:rsidR="003831A3" w:rsidRPr="00D50F37" w:rsidRDefault="003831A3" w:rsidP="00A6092D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Екзаменаційна оцінка є результатом виконання екзаменаційного завдання. Максимальна оцінка за екзамен – 40 балів.</w:t>
            </w:r>
          </w:p>
        </w:tc>
      </w:tr>
      <w:tr w:rsidR="003831A3" w:rsidRPr="003831A3" w:rsidTr="00A6092D">
        <w:tc>
          <w:tcPr>
            <w:tcW w:w="2149" w:type="dxa"/>
          </w:tcPr>
          <w:p w:rsidR="003831A3" w:rsidRPr="00D50F37" w:rsidRDefault="003831A3" w:rsidP="00A6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3831A3" w:rsidRPr="00D50F37" w:rsidRDefault="003831A3" w:rsidP="00A6092D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 обчислюється як сума підсумкової модульної та екзаменаційної оцінки.</w:t>
            </w:r>
          </w:p>
        </w:tc>
      </w:tr>
    </w:tbl>
    <w:p w:rsidR="003831A3" w:rsidRPr="00D50F37" w:rsidRDefault="003831A3" w:rsidP="00383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3831A3" w:rsidRPr="00D50F37" w:rsidRDefault="003831A3" w:rsidP="003831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4D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Кутліна Ірина Юріївна</w:t>
      </w:r>
      <w:r w:rsidRPr="00D50F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кандидат технічних наук, </w:t>
      </w:r>
    </w:p>
    <w:p w:rsidR="003831A3" w:rsidRPr="00D50F37" w:rsidRDefault="003831A3" w:rsidP="00383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F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професор кафедри управління та адміністрування  </w:t>
      </w:r>
    </w:p>
    <w:p w:rsidR="003831A3" w:rsidRPr="00D50F37" w:rsidRDefault="003831A3" w:rsidP="003831A3">
      <w:p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sz w:val="28"/>
          <w:szCs w:val="28"/>
          <w:lang w:val="uk-UA"/>
        </w:rPr>
        <w:t>E-mail:</w:t>
      </w:r>
      <w:r w:rsidRPr="00D50F37">
        <w:rPr>
          <w:sz w:val="28"/>
          <w:szCs w:val="28"/>
          <w:lang w:val="uk-UA"/>
        </w:rPr>
        <w:t xml:space="preserve"> </w:t>
      </w:r>
      <w:r w:rsidRPr="00D50F37">
        <w:rPr>
          <w:rFonts w:ascii="Times New Roman" w:eastAsia="Calibri" w:hAnsi="Times New Roman" w:cs="Times New Roman"/>
          <w:sz w:val="28"/>
          <w:szCs w:val="28"/>
          <w:lang w:val="en-US"/>
        </w:rPr>
        <w:t>kutlina</w:t>
      </w:r>
      <w:r w:rsidRPr="00D50F37">
        <w:rPr>
          <w:rFonts w:ascii="Times New Roman" w:eastAsia="Calibri" w:hAnsi="Times New Roman" w:cs="Times New Roman"/>
          <w:sz w:val="28"/>
          <w:szCs w:val="28"/>
        </w:rPr>
        <w:t>53</w:t>
      </w:r>
      <w:r w:rsidRPr="00D50F37">
        <w:rPr>
          <w:rFonts w:ascii="Times New Roman" w:eastAsia="Calibri" w:hAnsi="Times New Roman" w:cs="Times New Roman"/>
          <w:sz w:val="28"/>
          <w:szCs w:val="28"/>
          <w:lang w:val="uk-UA"/>
        </w:rPr>
        <w:t>@</w:t>
      </w:r>
      <w:r w:rsidRPr="00D50F37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r w:rsidRPr="00D50F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50F37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</w:p>
    <w:p w:rsidR="003831A3" w:rsidRPr="00D50F37" w:rsidRDefault="003831A3" w:rsidP="003831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D5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37">
        <w:rPr>
          <w:rFonts w:ascii="Times New Roman" w:eastAsia="Calibri" w:hAnsi="Times New Roman" w:cs="Times New Roman"/>
          <w:sz w:val="28"/>
          <w:szCs w:val="28"/>
          <w:lang w:val="uk-UA"/>
        </w:rPr>
        <w:t>+380984151343</w:t>
      </w:r>
    </w:p>
    <w:p w:rsidR="003831A3" w:rsidRPr="00D50F37" w:rsidRDefault="003831A3" w:rsidP="00383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D50F37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 каб. 408.</w:t>
      </w:r>
    </w:p>
    <w:p w:rsidR="003831A3" w:rsidRPr="00D50F37" w:rsidRDefault="003831A3" w:rsidP="00383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31A3" w:rsidRPr="00D50F37" w:rsidRDefault="003831A3" w:rsidP="00383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Розглянуто та затверджено на кафедрі управління та адміністрування.</w:t>
      </w:r>
    </w:p>
    <w:p w:rsidR="003831A3" w:rsidRPr="00D50F37" w:rsidRDefault="003831A3" w:rsidP="00383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Протокол №1 від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0F37">
        <w:rPr>
          <w:rFonts w:ascii="Times New Roman" w:hAnsi="Times New Roman" w:cs="Times New Roman"/>
          <w:sz w:val="28"/>
          <w:szCs w:val="28"/>
          <w:lang w:val="uk-UA"/>
        </w:rPr>
        <w:t>.08.20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50F3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831A3" w:rsidRPr="00D50F37" w:rsidRDefault="003831A3" w:rsidP="0038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3831A3" w:rsidRPr="00D50F37" w:rsidRDefault="003831A3" w:rsidP="0038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 __________________  Ростислав ДУБАС</w:t>
      </w:r>
    </w:p>
    <w:p w:rsidR="003831A3" w:rsidRPr="00D50F37" w:rsidRDefault="003831A3" w:rsidP="0038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1A3" w:rsidRPr="00D50F37" w:rsidRDefault="003831A3" w:rsidP="0038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3831A3" w:rsidRPr="00D50F37" w:rsidRDefault="003831A3" w:rsidP="0038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F37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3831A3" w:rsidRPr="003831A3" w:rsidRDefault="003831A3" w:rsidP="003831A3">
      <w:pPr>
        <w:pStyle w:val="Default"/>
        <w:rPr>
          <w:color w:val="auto"/>
          <w:sz w:val="28"/>
          <w:szCs w:val="28"/>
        </w:rPr>
      </w:pPr>
    </w:p>
    <w:p w:rsidR="00730EFC" w:rsidRPr="003831A3" w:rsidRDefault="00730EFC" w:rsidP="003831A3">
      <w:bookmarkStart w:id="0" w:name="_GoBack"/>
      <w:bookmarkEnd w:id="0"/>
    </w:p>
    <w:sectPr w:rsidR="00730EFC" w:rsidRPr="003831A3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4F7"/>
    <w:multiLevelType w:val="hybridMultilevel"/>
    <w:tmpl w:val="66DEF0EC"/>
    <w:lvl w:ilvl="0" w:tplc="0419000F">
      <w:start w:val="1"/>
      <w:numFmt w:val="decimal"/>
      <w:lvlText w:val="%1."/>
      <w:lvlJc w:val="left"/>
      <w:pPr>
        <w:tabs>
          <w:tab w:val="num" w:pos="1164"/>
        </w:tabs>
        <w:ind w:left="-47"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EE1"/>
    <w:multiLevelType w:val="hybridMultilevel"/>
    <w:tmpl w:val="9FB69662"/>
    <w:lvl w:ilvl="0" w:tplc="0419000F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722B61"/>
    <w:multiLevelType w:val="hybridMultilevel"/>
    <w:tmpl w:val="EAAE966E"/>
    <w:lvl w:ilvl="0" w:tplc="FFFFFFFF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BA0A7B"/>
    <w:multiLevelType w:val="hybridMultilevel"/>
    <w:tmpl w:val="89D6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7E1FF6"/>
    <w:multiLevelType w:val="hybridMultilevel"/>
    <w:tmpl w:val="CDD6353C"/>
    <w:lvl w:ilvl="0" w:tplc="FFFFFFFF">
      <w:start w:val="1"/>
      <w:numFmt w:val="bullet"/>
      <w:lvlText w:val=""/>
      <w:lvlJc w:val="left"/>
      <w:pPr>
        <w:tabs>
          <w:tab w:val="num" w:pos="1164"/>
        </w:tabs>
        <w:ind w:left="-47"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9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9D"/>
    <w:rsid w:val="00015777"/>
    <w:rsid w:val="00020696"/>
    <w:rsid w:val="000242A1"/>
    <w:rsid w:val="0008040C"/>
    <w:rsid w:val="00082C75"/>
    <w:rsid w:val="000867E9"/>
    <w:rsid w:val="00093160"/>
    <w:rsid w:val="000A5BC1"/>
    <w:rsid w:val="000C53B6"/>
    <w:rsid w:val="000E1FF5"/>
    <w:rsid w:val="000E5930"/>
    <w:rsid w:val="000F39A1"/>
    <w:rsid w:val="0013583D"/>
    <w:rsid w:val="0015143A"/>
    <w:rsid w:val="0015316B"/>
    <w:rsid w:val="001632C2"/>
    <w:rsid w:val="00175DEE"/>
    <w:rsid w:val="001C2A7A"/>
    <w:rsid w:val="001D3756"/>
    <w:rsid w:val="001E733C"/>
    <w:rsid w:val="001F3938"/>
    <w:rsid w:val="002026FC"/>
    <w:rsid w:val="00216729"/>
    <w:rsid w:val="00241251"/>
    <w:rsid w:val="00245349"/>
    <w:rsid w:val="002456CF"/>
    <w:rsid w:val="00247463"/>
    <w:rsid w:val="0026364D"/>
    <w:rsid w:val="0028149D"/>
    <w:rsid w:val="002847DD"/>
    <w:rsid w:val="002A07F0"/>
    <w:rsid w:val="002F304C"/>
    <w:rsid w:val="002F30AE"/>
    <w:rsid w:val="003030E2"/>
    <w:rsid w:val="00314D5B"/>
    <w:rsid w:val="00315E76"/>
    <w:rsid w:val="003313D4"/>
    <w:rsid w:val="0033169D"/>
    <w:rsid w:val="00336B9E"/>
    <w:rsid w:val="00347EC1"/>
    <w:rsid w:val="00360F24"/>
    <w:rsid w:val="003642BF"/>
    <w:rsid w:val="0036445D"/>
    <w:rsid w:val="003831A3"/>
    <w:rsid w:val="003964D5"/>
    <w:rsid w:val="003A0C4C"/>
    <w:rsid w:val="003B192F"/>
    <w:rsid w:val="003C029C"/>
    <w:rsid w:val="003C0C79"/>
    <w:rsid w:val="003D5F00"/>
    <w:rsid w:val="003E579B"/>
    <w:rsid w:val="004061A3"/>
    <w:rsid w:val="00417423"/>
    <w:rsid w:val="004243E1"/>
    <w:rsid w:val="0043304E"/>
    <w:rsid w:val="00445494"/>
    <w:rsid w:val="004640C2"/>
    <w:rsid w:val="0047754C"/>
    <w:rsid w:val="00482E0A"/>
    <w:rsid w:val="004861CD"/>
    <w:rsid w:val="00486BB3"/>
    <w:rsid w:val="004A1464"/>
    <w:rsid w:val="004A7170"/>
    <w:rsid w:val="004C49C3"/>
    <w:rsid w:val="004C7DF6"/>
    <w:rsid w:val="004D2D21"/>
    <w:rsid w:val="004E19EB"/>
    <w:rsid w:val="004E251C"/>
    <w:rsid w:val="004F7F99"/>
    <w:rsid w:val="00513C3B"/>
    <w:rsid w:val="00525C72"/>
    <w:rsid w:val="00527A37"/>
    <w:rsid w:val="005351C7"/>
    <w:rsid w:val="00542DCC"/>
    <w:rsid w:val="0057213C"/>
    <w:rsid w:val="00573DE0"/>
    <w:rsid w:val="005B66A7"/>
    <w:rsid w:val="005C36E8"/>
    <w:rsid w:val="005C5624"/>
    <w:rsid w:val="005D636F"/>
    <w:rsid w:val="005E1A52"/>
    <w:rsid w:val="005E6A1D"/>
    <w:rsid w:val="00604BFF"/>
    <w:rsid w:val="00607C3F"/>
    <w:rsid w:val="0061748C"/>
    <w:rsid w:val="0062080E"/>
    <w:rsid w:val="00632395"/>
    <w:rsid w:val="00641F51"/>
    <w:rsid w:val="00670F64"/>
    <w:rsid w:val="00671A72"/>
    <w:rsid w:val="00682282"/>
    <w:rsid w:val="006822AC"/>
    <w:rsid w:val="006831AA"/>
    <w:rsid w:val="0068614D"/>
    <w:rsid w:val="00692429"/>
    <w:rsid w:val="00696157"/>
    <w:rsid w:val="00702464"/>
    <w:rsid w:val="007156DF"/>
    <w:rsid w:val="00720C12"/>
    <w:rsid w:val="00730EFC"/>
    <w:rsid w:val="00734BFF"/>
    <w:rsid w:val="00775F49"/>
    <w:rsid w:val="007823C2"/>
    <w:rsid w:val="0079765D"/>
    <w:rsid w:val="007A73C3"/>
    <w:rsid w:val="007C30B6"/>
    <w:rsid w:val="007C766F"/>
    <w:rsid w:val="007D4775"/>
    <w:rsid w:val="007E5637"/>
    <w:rsid w:val="0082759E"/>
    <w:rsid w:val="00874B9D"/>
    <w:rsid w:val="00883AA3"/>
    <w:rsid w:val="00892982"/>
    <w:rsid w:val="008A0C47"/>
    <w:rsid w:val="008A1F30"/>
    <w:rsid w:val="008B292E"/>
    <w:rsid w:val="008B6414"/>
    <w:rsid w:val="008D24C3"/>
    <w:rsid w:val="008E1856"/>
    <w:rsid w:val="008E308F"/>
    <w:rsid w:val="008E762B"/>
    <w:rsid w:val="00901074"/>
    <w:rsid w:val="009045EE"/>
    <w:rsid w:val="0092612E"/>
    <w:rsid w:val="0096284F"/>
    <w:rsid w:val="00967027"/>
    <w:rsid w:val="00987F6B"/>
    <w:rsid w:val="009B69FC"/>
    <w:rsid w:val="009B7CB5"/>
    <w:rsid w:val="009C214A"/>
    <w:rsid w:val="00A302A8"/>
    <w:rsid w:val="00A358B1"/>
    <w:rsid w:val="00A56C2B"/>
    <w:rsid w:val="00A664BC"/>
    <w:rsid w:val="00A77242"/>
    <w:rsid w:val="00A90340"/>
    <w:rsid w:val="00A96B5B"/>
    <w:rsid w:val="00AB1C88"/>
    <w:rsid w:val="00AB522A"/>
    <w:rsid w:val="00AB6A74"/>
    <w:rsid w:val="00AE7F41"/>
    <w:rsid w:val="00AE7F5D"/>
    <w:rsid w:val="00AF1216"/>
    <w:rsid w:val="00AF7175"/>
    <w:rsid w:val="00B03352"/>
    <w:rsid w:val="00B33E26"/>
    <w:rsid w:val="00B52C33"/>
    <w:rsid w:val="00B859F3"/>
    <w:rsid w:val="00B93ED3"/>
    <w:rsid w:val="00B94391"/>
    <w:rsid w:val="00BD5E7A"/>
    <w:rsid w:val="00BD60BD"/>
    <w:rsid w:val="00BE03E3"/>
    <w:rsid w:val="00BE5B30"/>
    <w:rsid w:val="00BF4269"/>
    <w:rsid w:val="00C315CD"/>
    <w:rsid w:val="00C358CE"/>
    <w:rsid w:val="00C6594C"/>
    <w:rsid w:val="00C73A1C"/>
    <w:rsid w:val="00C75A44"/>
    <w:rsid w:val="00C87176"/>
    <w:rsid w:val="00CB0714"/>
    <w:rsid w:val="00D245E4"/>
    <w:rsid w:val="00D33B6E"/>
    <w:rsid w:val="00D36133"/>
    <w:rsid w:val="00D44A64"/>
    <w:rsid w:val="00D50F37"/>
    <w:rsid w:val="00D53AEE"/>
    <w:rsid w:val="00D659EA"/>
    <w:rsid w:val="00D6701F"/>
    <w:rsid w:val="00D7169B"/>
    <w:rsid w:val="00D819FA"/>
    <w:rsid w:val="00DA0E36"/>
    <w:rsid w:val="00DB10D5"/>
    <w:rsid w:val="00DC1FAE"/>
    <w:rsid w:val="00DD48A4"/>
    <w:rsid w:val="00E041D4"/>
    <w:rsid w:val="00E15569"/>
    <w:rsid w:val="00E2121A"/>
    <w:rsid w:val="00E336FB"/>
    <w:rsid w:val="00E36046"/>
    <w:rsid w:val="00E366C1"/>
    <w:rsid w:val="00E37540"/>
    <w:rsid w:val="00E4218A"/>
    <w:rsid w:val="00E560A2"/>
    <w:rsid w:val="00E90A7A"/>
    <w:rsid w:val="00E90C68"/>
    <w:rsid w:val="00E950D5"/>
    <w:rsid w:val="00EB10A9"/>
    <w:rsid w:val="00EB3E6C"/>
    <w:rsid w:val="00EB5253"/>
    <w:rsid w:val="00EC5FCA"/>
    <w:rsid w:val="00EC6AB1"/>
    <w:rsid w:val="00EC6FB7"/>
    <w:rsid w:val="00EE319E"/>
    <w:rsid w:val="00EF2D7F"/>
    <w:rsid w:val="00EF34B0"/>
    <w:rsid w:val="00F04FDA"/>
    <w:rsid w:val="00F13268"/>
    <w:rsid w:val="00F14E50"/>
    <w:rsid w:val="00F3007E"/>
    <w:rsid w:val="00F314AB"/>
    <w:rsid w:val="00F44C6B"/>
    <w:rsid w:val="00F627AD"/>
    <w:rsid w:val="00F6336D"/>
    <w:rsid w:val="00F66856"/>
    <w:rsid w:val="00F719FD"/>
    <w:rsid w:val="00F80041"/>
    <w:rsid w:val="00F83C56"/>
    <w:rsid w:val="00FC2D1B"/>
    <w:rsid w:val="00FC687F"/>
    <w:rsid w:val="00FD3899"/>
    <w:rsid w:val="00FD5E58"/>
    <w:rsid w:val="00FF31F1"/>
    <w:rsid w:val="00FF3974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2928</Words>
  <Characters>16694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vasya</cp:lastModifiedBy>
  <cp:revision>2</cp:revision>
  <dcterms:created xsi:type="dcterms:W3CDTF">2023-04-17T11:05:00Z</dcterms:created>
  <dcterms:modified xsi:type="dcterms:W3CDTF">2023-04-17T11:05:00Z</dcterms:modified>
</cp:coreProperties>
</file>