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b/>
          <w:bCs/>
          <w:sz w:val="28"/>
          <w:szCs w:val="28"/>
          <w:lang w:val="uk-UA"/>
        </w:rPr>
      </w:pPr>
      <w:r w:rsidRPr="00C87640">
        <w:rPr>
          <w:rFonts w:ascii="Times New Roman" w:eastAsia="Times New Roman" w:hAnsi="Times New Roman" w:cs="Times New Roman"/>
          <w:b/>
          <w:bCs/>
          <w:sz w:val="28"/>
          <w:szCs w:val="28"/>
        </w:rPr>
        <w:t xml:space="preserve">ЗВО </w:t>
      </w:r>
      <w:r w:rsidRPr="00C87640">
        <w:rPr>
          <w:rFonts w:ascii="Times New Roman" w:eastAsia="Times New Roman" w:hAnsi="Times New Roman" w:cs="Times New Roman"/>
          <w:b/>
          <w:bCs/>
          <w:sz w:val="28"/>
          <w:szCs w:val="28"/>
          <w:lang w:val="uk-UA"/>
        </w:rPr>
        <w:t>«ВІДКРИТИЙ МІЖНАРОДНИЙ УНІВЕРСИТЕТ РОЗВИТКУ ЛЮДИНИ «УКРАЇНА»</w:t>
      </w:r>
    </w:p>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sz w:val="28"/>
          <w:szCs w:val="28"/>
          <w:lang w:val="uk-UA"/>
        </w:rPr>
      </w:pPr>
    </w:p>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b/>
          <w:bCs/>
          <w:sz w:val="28"/>
          <w:szCs w:val="28"/>
          <w:lang w:val="uk-UA"/>
        </w:rPr>
      </w:pPr>
      <w:r w:rsidRPr="00C87640">
        <w:rPr>
          <w:rFonts w:ascii="Times New Roman" w:eastAsia="Times New Roman" w:hAnsi="Times New Roman" w:cs="Times New Roman"/>
          <w:b/>
          <w:bCs/>
          <w:sz w:val="28"/>
          <w:szCs w:val="28"/>
          <w:lang w:val="uk-UA"/>
        </w:rPr>
        <w:t>ІНСТИТУТ ЕКОНОМІКИ ТА МЕНЕДЖМЕНТУ</w:t>
      </w:r>
    </w:p>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b/>
          <w:bCs/>
          <w:sz w:val="28"/>
          <w:szCs w:val="28"/>
          <w:lang w:val="uk-UA"/>
        </w:rPr>
      </w:pPr>
    </w:p>
    <w:p w:rsidR="00C87640" w:rsidRPr="00C87640" w:rsidRDefault="00C87640" w:rsidP="00C87640">
      <w:pPr>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КАФЕДРА УПРАВЛІННЯ ТА АДМІНІСТРУВАННЯ</w:t>
      </w:r>
    </w:p>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sz w:val="28"/>
          <w:szCs w:val="28"/>
          <w:lang w:val="uk-UA"/>
        </w:rPr>
      </w:pPr>
    </w:p>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b/>
          <w:bCs/>
          <w:sz w:val="28"/>
          <w:szCs w:val="28"/>
          <w:lang w:val="uk-UA"/>
        </w:rPr>
      </w:pPr>
      <w:r w:rsidRPr="00C87640">
        <w:rPr>
          <w:rFonts w:ascii="Times New Roman" w:eastAsia="Times New Roman" w:hAnsi="Times New Roman" w:cs="Times New Roman"/>
          <w:b/>
          <w:bCs/>
          <w:sz w:val="28"/>
          <w:szCs w:val="28"/>
          <w:lang w:val="uk-UA"/>
        </w:rPr>
        <w:t>СИЛАБУС</w:t>
      </w:r>
    </w:p>
    <w:p w:rsidR="00C87640" w:rsidRPr="00C87640" w:rsidRDefault="00C87640" w:rsidP="00C87640">
      <w:pPr>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обов’язкової навчальної дисципліни Циклу професійної підготовки</w:t>
      </w:r>
    </w:p>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b/>
          <w:bCs/>
          <w:sz w:val="28"/>
          <w:szCs w:val="28"/>
          <w:lang w:val="uk-UA"/>
        </w:rPr>
      </w:pPr>
      <w:r w:rsidRPr="00C87640">
        <w:rPr>
          <w:rFonts w:ascii="Times New Roman" w:eastAsia="Times New Roman" w:hAnsi="Times New Roman" w:cs="Times New Roman"/>
          <w:b/>
          <w:bCs/>
          <w:sz w:val="28"/>
          <w:szCs w:val="28"/>
          <w:lang w:val="uk-UA"/>
        </w:rPr>
        <w:t>ОК 2.1 «</w:t>
      </w:r>
      <w:r w:rsidRPr="00C87640">
        <w:rPr>
          <w:rFonts w:ascii="Times New Roman" w:eastAsia="Calibri" w:hAnsi="Times New Roman" w:cs="Times New Roman"/>
          <w:b/>
          <w:sz w:val="28"/>
          <w:szCs w:val="28"/>
          <w:lang w:val="uk-UA"/>
        </w:rPr>
        <w:t>Товарознавство</w:t>
      </w:r>
      <w:r w:rsidRPr="00C87640">
        <w:rPr>
          <w:rFonts w:ascii="Times New Roman" w:eastAsia="Times New Roman" w:hAnsi="Times New Roman" w:cs="Times New Roman"/>
          <w:b/>
          <w:bCs/>
          <w:sz w:val="28"/>
          <w:szCs w:val="28"/>
          <w:lang w:val="uk-UA"/>
        </w:rPr>
        <w:t>»</w:t>
      </w:r>
    </w:p>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b/>
          <w:bCs/>
          <w:sz w:val="28"/>
          <w:szCs w:val="28"/>
          <w:lang w:val="uk-UA"/>
        </w:rPr>
      </w:pPr>
    </w:p>
    <w:tbl>
      <w:tblPr>
        <w:tblStyle w:val="11"/>
        <w:tblW w:w="0" w:type="auto"/>
        <w:tblInd w:w="0" w:type="dxa"/>
        <w:tblLook w:val="04A0" w:firstRow="1" w:lastRow="0" w:firstColumn="1" w:lastColumn="0" w:noHBand="0" w:noVBand="1"/>
      </w:tblPr>
      <w:tblGrid>
        <w:gridCol w:w="3652"/>
        <w:gridCol w:w="6203"/>
      </w:tblGrid>
      <w:tr w:rsidR="00C87640" w:rsidRPr="00C87640" w:rsidTr="00C87640">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sz w:val="28"/>
                <w:szCs w:val="28"/>
              </w:rPr>
              <w:t>Освітній ступінь</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sz w:val="28"/>
                <w:szCs w:val="28"/>
              </w:rPr>
              <w:t>Молодший бакалавр</w:t>
            </w:r>
          </w:p>
        </w:tc>
      </w:tr>
      <w:tr w:rsidR="00C87640" w:rsidRPr="00C87640" w:rsidTr="00C87640">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sz w:val="28"/>
                <w:szCs w:val="28"/>
              </w:rPr>
              <w:t>Галузь знань</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sz w:val="28"/>
                <w:szCs w:val="28"/>
              </w:rPr>
              <w:t>07 «Управління та адміністрування»</w:t>
            </w:r>
          </w:p>
        </w:tc>
      </w:tr>
      <w:tr w:rsidR="00C87640" w:rsidRPr="00C87640" w:rsidTr="00C87640">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sz w:val="28"/>
                <w:szCs w:val="28"/>
              </w:rPr>
              <w:t>Спеціальність</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sz w:val="28"/>
                <w:szCs w:val="28"/>
              </w:rPr>
              <w:t xml:space="preserve">076 </w:t>
            </w:r>
            <w:r w:rsidRPr="00C87640">
              <w:rPr>
                <w:bCs/>
                <w:sz w:val="28"/>
                <w:szCs w:val="28"/>
                <w:lang w:eastAsia="uk-UA"/>
              </w:rPr>
              <w:t>«</w:t>
            </w:r>
            <w:r w:rsidRPr="00C87640">
              <w:rPr>
                <w:sz w:val="28"/>
                <w:szCs w:val="28"/>
                <w:lang w:eastAsia="uk-UA"/>
              </w:rPr>
              <w:t>Підприємництво, торгівля та біржова діяльність</w:t>
            </w:r>
            <w:r w:rsidRPr="00C87640">
              <w:rPr>
                <w:bCs/>
                <w:sz w:val="28"/>
                <w:szCs w:val="28"/>
                <w:lang w:eastAsia="uk-UA"/>
              </w:rPr>
              <w:t>»</w:t>
            </w:r>
          </w:p>
        </w:tc>
      </w:tr>
      <w:tr w:rsidR="00C87640" w:rsidRPr="00C87640" w:rsidTr="00C87640">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sz w:val="28"/>
                <w:szCs w:val="28"/>
              </w:rPr>
              <w:t>Освітня програма</w:t>
            </w:r>
          </w:p>
        </w:tc>
        <w:tc>
          <w:tcPr>
            <w:tcW w:w="6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autoSpaceDE w:val="0"/>
              <w:autoSpaceDN w:val="0"/>
              <w:adjustRightInd w:val="0"/>
              <w:jc w:val="both"/>
              <w:rPr>
                <w:sz w:val="28"/>
                <w:szCs w:val="28"/>
              </w:rPr>
            </w:pPr>
            <w:r w:rsidRPr="00C87640">
              <w:rPr>
                <w:bCs/>
                <w:sz w:val="28"/>
                <w:szCs w:val="28"/>
                <w:lang w:eastAsia="uk-UA"/>
              </w:rPr>
              <w:t>«</w:t>
            </w:r>
            <w:r w:rsidRPr="00C87640">
              <w:rPr>
                <w:sz w:val="28"/>
                <w:szCs w:val="28"/>
                <w:lang w:eastAsia="uk-UA"/>
              </w:rPr>
              <w:t>Підприємництво, торгівля та біржова діяльність</w:t>
            </w:r>
            <w:r w:rsidRPr="00C87640">
              <w:rPr>
                <w:bCs/>
                <w:sz w:val="28"/>
                <w:szCs w:val="28"/>
                <w:lang w:eastAsia="uk-UA"/>
              </w:rPr>
              <w:t>»</w:t>
            </w:r>
          </w:p>
        </w:tc>
      </w:tr>
    </w:tbl>
    <w:p w:rsidR="00C87640" w:rsidRPr="00C87640" w:rsidRDefault="00C87640" w:rsidP="00C87640">
      <w:pPr>
        <w:autoSpaceDE w:val="0"/>
        <w:autoSpaceDN w:val="0"/>
        <w:adjustRightInd w:val="0"/>
        <w:spacing w:after="0" w:line="240" w:lineRule="auto"/>
        <w:jc w:val="center"/>
        <w:rPr>
          <w:rFonts w:ascii="Times New Roman" w:eastAsia="Times New Roman" w:hAnsi="Times New Roman" w:cs="Times New Roman"/>
          <w:b/>
          <w:bCs/>
          <w:sz w:val="28"/>
          <w:szCs w:val="28"/>
          <w:lang w:val="uk-UA"/>
        </w:rPr>
      </w:pPr>
    </w:p>
    <w:p w:rsidR="00C87640" w:rsidRPr="00C87640" w:rsidRDefault="00C87640" w:rsidP="00C87640">
      <w:pPr>
        <w:tabs>
          <w:tab w:val="left" w:pos="2030"/>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МЕТА ДИСЦИПЛІНИ</w:t>
      </w:r>
    </w:p>
    <w:p w:rsidR="00C87640" w:rsidRPr="00C87640" w:rsidRDefault="00C87640" w:rsidP="00C87640">
      <w:pPr>
        <w:tabs>
          <w:tab w:val="left" w:pos="2030"/>
        </w:tabs>
        <w:spacing w:after="0" w:line="240" w:lineRule="auto"/>
        <w:jc w:val="center"/>
        <w:rPr>
          <w:rFonts w:ascii="Times New Roman" w:eastAsia="Times New Roman" w:hAnsi="Times New Roman" w:cs="Times New Roman"/>
          <w:b/>
          <w:sz w:val="28"/>
          <w:szCs w:val="28"/>
          <w:lang w:val="uk-UA"/>
        </w:rPr>
      </w:pPr>
    </w:p>
    <w:p w:rsidR="00C87640" w:rsidRPr="00C87640" w:rsidRDefault="00C87640" w:rsidP="00C87640">
      <w:pPr>
        <w:spacing w:after="0" w:line="240" w:lineRule="auto"/>
        <w:ind w:firstLine="709"/>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Засвоєння знань</w:t>
      </w:r>
      <w:r w:rsidRPr="00C87640">
        <w:rPr>
          <w:rFonts w:ascii="Times New Roman" w:eastAsia="Times New Roman" w:hAnsi="Times New Roman" w:cs="Times New Roman"/>
          <w:sz w:val="28"/>
          <w:szCs w:val="20"/>
          <w:lang w:val="uk-UA"/>
        </w:rPr>
        <w:t xml:space="preserve"> </w:t>
      </w:r>
      <w:r w:rsidRPr="00C87640">
        <w:rPr>
          <w:rFonts w:ascii="Times New Roman" w:eastAsia="Calibri" w:hAnsi="Times New Roman" w:cs="Times New Roman"/>
          <w:sz w:val="28"/>
          <w:szCs w:val="28"/>
          <w:lang w:val="uk-UA"/>
        </w:rPr>
        <w:t xml:space="preserve">щодо визначення пріоритетних напрямів товарознавства та умов його застосування в сучасних умовах господарювання. Основним завданням дисципліни є </w:t>
      </w:r>
      <w:r w:rsidRPr="00C87640">
        <w:rPr>
          <w:rFonts w:ascii="Times New Roman" w:eastAsia="Times New Roman" w:hAnsi="Times New Roman" w:cs="Times New Roman"/>
          <w:sz w:val="28"/>
          <w:szCs w:val="28"/>
          <w:lang w:val="uk-UA"/>
        </w:rPr>
        <w:t>формування у студентів знань про науково-теоретичні основи товарознавства та споживчі властивості продукції, які зумовлюють її споживчу цінність і здатність задовольняти потреби споживача.</w:t>
      </w:r>
    </w:p>
    <w:p w:rsidR="00C87640" w:rsidRPr="00C87640" w:rsidRDefault="00C87640" w:rsidP="00C87640">
      <w:pPr>
        <w:spacing w:after="0" w:line="240" w:lineRule="auto"/>
        <w:ind w:left="360" w:right="381" w:firstLine="774"/>
        <w:jc w:val="both"/>
        <w:rPr>
          <w:rFonts w:ascii="Times New Roman" w:eastAsia="Times New Roman" w:hAnsi="Times New Roman" w:cs="Times New Roman"/>
          <w:sz w:val="28"/>
          <w:szCs w:val="20"/>
          <w:lang w:val="uk-UA"/>
        </w:rPr>
      </w:pPr>
    </w:p>
    <w:p w:rsidR="00C87640" w:rsidRPr="00C87640" w:rsidRDefault="00C87640" w:rsidP="00C87640">
      <w:pPr>
        <w:tabs>
          <w:tab w:val="left" w:pos="2030"/>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ПЕРЕЛІК ОЧІКУВАНИХ РЕЗУЛЬТАТІВ НАВЧАННЯ</w:t>
      </w:r>
    </w:p>
    <w:p w:rsidR="00C87640" w:rsidRPr="00C87640" w:rsidRDefault="00C87640" w:rsidP="00C87640">
      <w:pPr>
        <w:tabs>
          <w:tab w:val="left" w:pos="2030"/>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 xml:space="preserve"> </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ПРН 7. Демонструвати підприємливість у різних напрямах професійної діяльності та брати відповідальність за результати.</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ПРН 11. Демонструвати базові і структуровані знання у сфері підприємництва, торгівлі та біржової діяльності для подальшого використання на практиці.</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ПРН 12. Вміти застосовувати інноваційні підходи в підприємницькій, торговельній та біржовій діяльності.</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ПРН 13. Оцінювати характеристики товарів і послуг у підприємницькій, торговельній та біржовій діяльності за допомогою сучасних методів.</w:t>
      </w:r>
    </w:p>
    <w:p w:rsidR="00C87640" w:rsidRPr="00C87640" w:rsidRDefault="00C87640" w:rsidP="00C87640">
      <w:pPr>
        <w:tabs>
          <w:tab w:val="left" w:pos="2030"/>
        </w:tabs>
        <w:spacing w:after="0" w:line="240" w:lineRule="auto"/>
        <w:jc w:val="both"/>
        <w:rPr>
          <w:rFonts w:ascii="Times New Roman" w:eastAsia="Times New Roman" w:hAnsi="Times New Roman" w:cs="Times New Roman"/>
          <w:sz w:val="28"/>
          <w:szCs w:val="28"/>
          <w:lang w:val="uk-UA"/>
        </w:rPr>
      </w:pPr>
    </w:p>
    <w:p w:rsidR="00C87640" w:rsidRPr="00C87640" w:rsidRDefault="00C87640" w:rsidP="00C87640">
      <w:pPr>
        <w:tabs>
          <w:tab w:val="left" w:pos="2030"/>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ПЕРЕЛІК КОМПЕТЕНТНОСТЕЙ, ЯКІ ЗАБЕЗПЕЧУЄ ДИСЦИПЛІНА</w:t>
      </w:r>
    </w:p>
    <w:p w:rsidR="00C87640" w:rsidRPr="00C87640" w:rsidRDefault="00C87640" w:rsidP="00C87640">
      <w:pPr>
        <w:shd w:val="clear" w:color="auto" w:fill="FFFFFF"/>
        <w:tabs>
          <w:tab w:val="left" w:pos="495"/>
          <w:tab w:val="left" w:pos="920"/>
        </w:tabs>
        <w:spacing w:after="0" w:line="240" w:lineRule="auto"/>
        <w:jc w:val="both"/>
        <w:rPr>
          <w:rFonts w:ascii="Times New Roman" w:eastAsia="Calibri" w:hAnsi="Times New Roman" w:cs="Times New Roman"/>
          <w:sz w:val="28"/>
          <w:szCs w:val="28"/>
          <w:lang w:val="uk-UA" w:eastAsia="uk-UA"/>
        </w:rPr>
      </w:pPr>
    </w:p>
    <w:p w:rsidR="00C87640" w:rsidRPr="00C87640" w:rsidRDefault="00C87640" w:rsidP="00C87640">
      <w:pPr>
        <w:spacing w:after="0" w:line="240" w:lineRule="auto"/>
        <w:ind w:right="133" w:hanging="14"/>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ЗК 1. Здатність до абстрактного мислення, аналізу та синтезу.</w:t>
      </w:r>
    </w:p>
    <w:p w:rsidR="00C87640" w:rsidRPr="00C87640" w:rsidRDefault="00C87640" w:rsidP="00C87640">
      <w:pPr>
        <w:spacing w:after="0" w:line="240" w:lineRule="auto"/>
        <w:ind w:right="133" w:hanging="14"/>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ЗК 2. Здатність застосовувати отримані знання в практичних ситуаціях.</w:t>
      </w:r>
    </w:p>
    <w:p w:rsidR="00C87640" w:rsidRPr="00C87640" w:rsidRDefault="00C87640" w:rsidP="00C87640">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87640">
        <w:rPr>
          <w:rFonts w:ascii="Times New Roman" w:eastAsia="Times New Roman" w:hAnsi="Times New Roman" w:cs="Times New Roman"/>
          <w:color w:val="000000"/>
          <w:sz w:val="28"/>
          <w:szCs w:val="28"/>
        </w:rPr>
        <w:t xml:space="preserve">ЗК 7. Здатність працювати в команді. </w:t>
      </w:r>
    </w:p>
    <w:p w:rsidR="00C87640" w:rsidRPr="00C87640" w:rsidRDefault="00C87640" w:rsidP="00C87640">
      <w:pPr>
        <w:spacing w:after="0" w:line="240" w:lineRule="auto"/>
        <w:ind w:right="133" w:hanging="14"/>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ЗК 8. Здатність виявляти ініціативу та підприємливість.</w:t>
      </w:r>
    </w:p>
    <w:p w:rsidR="00C87640" w:rsidRPr="00C87640" w:rsidRDefault="00C87640" w:rsidP="00C87640">
      <w:pPr>
        <w:spacing w:after="0" w:line="240" w:lineRule="auto"/>
        <w:ind w:right="133" w:hanging="14"/>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lastRenderedPageBreak/>
        <w:t>ЗК 11. Здатність 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 xml:space="preserve">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СК 4. Здатність визначати та оцінювати характеристики товарів і послуг у підприємницькій, торговельній, біржовій діяльності.</w:t>
      </w:r>
    </w:p>
    <w:p w:rsidR="00C87640" w:rsidRPr="00C87640" w:rsidRDefault="00C87640" w:rsidP="00C87640">
      <w:pPr>
        <w:tabs>
          <w:tab w:val="left" w:pos="270"/>
        </w:tabs>
        <w:spacing w:after="0" w:line="228" w:lineRule="auto"/>
        <w:jc w:val="both"/>
        <w:rPr>
          <w:rFonts w:ascii="Times New Roman" w:eastAsia="Times New Roman"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СК 6. Здатність визначати і виконувати професійні завдання з організації діяльності підприємницьких, торговельних та біржових структур.</w:t>
      </w:r>
    </w:p>
    <w:p w:rsidR="00C87640" w:rsidRPr="00C87640" w:rsidRDefault="00C87640" w:rsidP="00C87640">
      <w:pPr>
        <w:tabs>
          <w:tab w:val="left" w:pos="270"/>
        </w:tabs>
        <w:spacing w:after="0" w:line="228" w:lineRule="auto"/>
        <w:jc w:val="both"/>
        <w:rPr>
          <w:rFonts w:ascii="Times New Roman" w:eastAsia="Calibri" w:hAnsi="Times New Roman" w:cs="Times New Roman"/>
          <w:sz w:val="28"/>
          <w:szCs w:val="28"/>
          <w:lang w:val="uk-UA" w:eastAsia="uk-UA"/>
        </w:rPr>
      </w:pPr>
      <w:r w:rsidRPr="00C87640">
        <w:rPr>
          <w:rFonts w:ascii="Times New Roman" w:eastAsia="Times New Roman" w:hAnsi="Times New Roman" w:cs="Times New Roman"/>
          <w:sz w:val="28"/>
          <w:szCs w:val="28"/>
          <w:lang w:val="uk-UA" w:eastAsia="uk-UA"/>
        </w:rPr>
        <w:t xml:space="preserve"> </w:t>
      </w:r>
    </w:p>
    <w:p w:rsidR="00C87640" w:rsidRPr="00C87640" w:rsidRDefault="00C87640" w:rsidP="00C87640">
      <w:pPr>
        <w:spacing w:after="0" w:line="240" w:lineRule="auto"/>
        <w:ind w:firstLine="709"/>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b/>
          <w:bCs/>
          <w:i/>
          <w:iCs/>
          <w:sz w:val="28"/>
          <w:szCs w:val="28"/>
          <w:lang w:val="uk-UA"/>
        </w:rPr>
        <w:t>Анотація дисципліни.</w:t>
      </w:r>
      <w:r w:rsidRPr="00C87640">
        <w:rPr>
          <w:rFonts w:ascii="Calibri" w:eastAsia="Times New Roman" w:hAnsi="Calibri" w:cs="Times New Roman"/>
          <w:bCs/>
          <w:i/>
          <w:iCs/>
          <w:sz w:val="28"/>
          <w:szCs w:val="28"/>
          <w:lang w:val="uk-UA"/>
        </w:rPr>
        <w:t xml:space="preserve"> </w:t>
      </w:r>
      <w:r w:rsidRPr="00C87640">
        <w:rPr>
          <w:rFonts w:ascii="Times New Roman" w:eastAsia="Times New Roman" w:hAnsi="Times New Roman" w:cs="Times New Roman"/>
          <w:sz w:val="28"/>
          <w:szCs w:val="28"/>
          <w:lang w:val="uk-UA"/>
        </w:rPr>
        <w:t>Предмет, завдання та ключові поняття курсу. Предмет товарознавства. Основні категорії товарознавства. Зміст товарознавства. Методологія товарознавства. Місце товарознавчих знань в системі наукових знань. Завдання сучасного товарознавства.</w:t>
      </w:r>
    </w:p>
    <w:p w:rsidR="00C87640" w:rsidRPr="00C87640" w:rsidRDefault="00C87640" w:rsidP="00C87640">
      <w:pPr>
        <w:spacing w:after="0" w:line="240" w:lineRule="auto"/>
        <w:ind w:firstLine="709"/>
        <w:jc w:val="both"/>
        <w:rPr>
          <w:rFonts w:ascii="Times New Roman" w:eastAsia="Times New Roman" w:hAnsi="Times New Roman" w:cs="Times New Roman"/>
          <w:sz w:val="28"/>
          <w:szCs w:val="28"/>
          <w:lang w:val="uk-UA"/>
        </w:rPr>
      </w:pPr>
      <w:r w:rsidRPr="00C87640">
        <w:rPr>
          <w:rFonts w:ascii="Times New Roman" w:eastAsia="Calibri" w:hAnsi="Times New Roman" w:cs="Times New Roman"/>
          <w:sz w:val="28"/>
          <w:szCs w:val="28"/>
          <w:lang w:val="uk-UA"/>
        </w:rPr>
        <w:t>Товар як об</w:t>
      </w:r>
      <w:r w:rsidRPr="00C87640">
        <w:rPr>
          <w:rFonts w:ascii="Times New Roman" w:eastAsia="Calibri" w:hAnsi="Times New Roman" w:cs="Times New Roman"/>
          <w:sz w:val="28"/>
          <w:szCs w:val="28"/>
        </w:rPr>
        <w:t>`</w:t>
      </w:r>
      <w:r w:rsidRPr="00C87640">
        <w:rPr>
          <w:rFonts w:ascii="Times New Roman" w:eastAsia="Calibri" w:hAnsi="Times New Roman" w:cs="Times New Roman"/>
          <w:sz w:val="28"/>
          <w:szCs w:val="28"/>
          <w:lang w:val="uk-UA"/>
        </w:rPr>
        <w:t>єкт товарознавчої та комерційної діяльності</w:t>
      </w:r>
      <w:r w:rsidRPr="00C87640">
        <w:rPr>
          <w:rFonts w:ascii="Calibri" w:eastAsia="Times New Roman" w:hAnsi="Calibri" w:cs="Times New Roman"/>
          <w:sz w:val="28"/>
          <w:szCs w:val="28"/>
          <w:lang w:val="uk-UA"/>
        </w:rPr>
        <w:t xml:space="preserve">. </w:t>
      </w:r>
      <w:r w:rsidRPr="00C87640">
        <w:rPr>
          <w:rFonts w:ascii="Times New Roman" w:eastAsia="Times New Roman" w:hAnsi="Times New Roman" w:cs="Times New Roman"/>
          <w:sz w:val="28"/>
          <w:szCs w:val="28"/>
          <w:lang w:val="uk-UA"/>
        </w:rPr>
        <w:t>Теоретичні основи формування потреб. Абсолютні потреби. Дійсні потреби. Платоспроможні потреби. Ієрархія  потреб за об’єктом спрямованості. Чинники формування потреб. Основи раціонального споживання товарів. Соціально-психологічні чинники формування соціальних потреб. Рівень задоволення потреб у товарах. Типологія споживачів та сегментація ринку товарів. Вимоги до товарів. Поняття про вимоги товарів та їх класифікація. Утилітарні вимоги до товарів та їх характеристика. Соціальні та естетичні вимоги до товарів. Вимоги до надійності товарів. Споживні властивості товарів. Натуральні властивості матеріалів і виробів. Класифікація споживних властивостей товарів. Споживні властивості призначення товарів та їх показники. Показники функціональних властивостей.</w:t>
      </w:r>
      <w:r w:rsidRPr="00C87640">
        <w:rPr>
          <w:rFonts w:ascii="Times New Roman" w:eastAsia="Times New Roman" w:hAnsi="Times New Roman" w:cs="Times New Roman"/>
          <w:i/>
          <w:sz w:val="28"/>
          <w:szCs w:val="28"/>
          <w:lang w:val="uk-UA"/>
        </w:rPr>
        <w:t xml:space="preserve"> </w:t>
      </w:r>
      <w:r w:rsidRPr="00C87640">
        <w:rPr>
          <w:rFonts w:ascii="Times New Roman" w:eastAsia="Times New Roman" w:hAnsi="Times New Roman" w:cs="Times New Roman"/>
          <w:sz w:val="28"/>
          <w:szCs w:val="28"/>
          <w:lang w:val="uk-UA"/>
        </w:rPr>
        <w:t xml:space="preserve">Характеристика надійності товарів та її комплексних показників. Ергономічні властивості товарів. Естетичні властивості товарів та їх показники. Екологічні властивості безпеки споживання товару. </w:t>
      </w:r>
    </w:p>
    <w:p w:rsidR="00C87640" w:rsidRPr="00C87640" w:rsidRDefault="00C87640" w:rsidP="00C87640">
      <w:pPr>
        <w:spacing w:after="0" w:line="240" w:lineRule="auto"/>
        <w:ind w:firstLine="709"/>
        <w:jc w:val="both"/>
        <w:rPr>
          <w:rFonts w:ascii="Times New Roman" w:eastAsia="Times New Roman" w:hAnsi="Times New Roman" w:cs="Times New Roman"/>
          <w:sz w:val="28"/>
          <w:szCs w:val="20"/>
          <w:lang w:val="uk-UA"/>
        </w:rPr>
      </w:pPr>
      <w:r w:rsidRPr="00C87640">
        <w:rPr>
          <w:rFonts w:ascii="Times New Roman" w:eastAsia="Times New Roman" w:hAnsi="Times New Roman" w:cs="Times New Roman"/>
          <w:sz w:val="28"/>
          <w:szCs w:val="28"/>
          <w:lang w:val="uk-UA"/>
        </w:rPr>
        <w:t xml:space="preserve">Класифікація товарів як метод товарознавства. </w:t>
      </w:r>
      <w:r w:rsidRPr="00C87640">
        <w:rPr>
          <w:rFonts w:ascii="Times New Roman" w:eastAsia="Times New Roman" w:hAnsi="Times New Roman" w:cs="Times New Roman"/>
          <w:sz w:val="28"/>
          <w:szCs w:val="20"/>
          <w:lang w:val="uk-UA"/>
        </w:rPr>
        <w:t>Загальні визначення. Класифікаційна термінологія. Основними класифікаційними термінами: розряд або рівень систематики, таксономічний ряд, метод класифікації. Основні елементи наукової класифікації товарів. Об’єкт класифікації. Мета класифікації. Класифікаційна одиниця. Класифікаційні ознаки. Системи класифікації товарів.</w:t>
      </w:r>
    </w:p>
    <w:p w:rsidR="00C87640" w:rsidRPr="00C87640" w:rsidRDefault="00C87640" w:rsidP="00C87640">
      <w:pPr>
        <w:keepNext/>
        <w:spacing w:after="0" w:line="240" w:lineRule="auto"/>
        <w:ind w:firstLine="709"/>
        <w:jc w:val="both"/>
        <w:outlineLvl w:val="0"/>
        <w:rPr>
          <w:rFonts w:ascii="Times New Roman" w:eastAsia="Times New Roman" w:hAnsi="Times New Roman" w:cs="Times New Roman"/>
          <w:sz w:val="28"/>
          <w:szCs w:val="20"/>
          <w:lang w:val="uk-UA"/>
        </w:rPr>
      </w:pPr>
      <w:r w:rsidRPr="00C87640">
        <w:rPr>
          <w:rFonts w:ascii="Times New Roman" w:eastAsia="Times New Roman" w:hAnsi="Times New Roman" w:cs="Times New Roman"/>
          <w:sz w:val="28"/>
          <w:szCs w:val="28"/>
          <w:lang w:val="uk-UA"/>
        </w:rPr>
        <w:t xml:space="preserve">Кодування товарів як метод товарознавства. </w:t>
      </w:r>
      <w:r w:rsidRPr="00C87640">
        <w:rPr>
          <w:rFonts w:ascii="Times New Roman" w:eastAsia="Times New Roman" w:hAnsi="Times New Roman" w:cs="Times New Roman"/>
          <w:sz w:val="28"/>
          <w:szCs w:val="20"/>
          <w:lang w:val="uk-UA"/>
        </w:rPr>
        <w:t>Сутність кодування товарів. Методи кодування. Штрихове кодування продукції. Код, кодування, артикул, артикуляція; штрих-код; штрихове кодування; графічне кодування; реєстраційне кодування; класифікаційне коду</w:t>
      </w:r>
      <w:r w:rsidRPr="00C87640">
        <w:rPr>
          <w:rFonts w:ascii="Times New Roman" w:eastAsia="Times New Roman" w:hAnsi="Times New Roman" w:cs="Times New Roman"/>
          <w:sz w:val="28"/>
          <w:szCs w:val="20"/>
          <w:lang w:val="uk-UA"/>
        </w:rPr>
        <w:softHyphen/>
        <w:t>вання; порядкова система кодування; значеннєва система кодування; UPC code; JANA; EAN.</w:t>
      </w:r>
    </w:p>
    <w:p w:rsidR="00C87640" w:rsidRPr="00C87640" w:rsidRDefault="00C87640" w:rsidP="00C87640">
      <w:pPr>
        <w:spacing w:after="0" w:line="240" w:lineRule="auto"/>
        <w:ind w:firstLine="709"/>
        <w:jc w:val="both"/>
        <w:rPr>
          <w:rFonts w:ascii="Times New Roman" w:eastAsia="Times New Roman" w:hAnsi="Times New Roman" w:cs="Times New Roman"/>
          <w:sz w:val="28"/>
          <w:szCs w:val="20"/>
          <w:lang w:val="uk-UA"/>
        </w:rPr>
      </w:pPr>
      <w:r w:rsidRPr="00C87640">
        <w:rPr>
          <w:rFonts w:ascii="Times New Roman" w:eastAsia="Times New Roman" w:hAnsi="Times New Roman" w:cs="Times New Roman"/>
          <w:sz w:val="28"/>
          <w:szCs w:val="28"/>
          <w:lang w:val="uk-UA"/>
        </w:rPr>
        <w:t xml:space="preserve">Асортимент товарів. </w:t>
      </w:r>
      <w:r w:rsidRPr="00C87640">
        <w:rPr>
          <w:rFonts w:ascii="Times New Roman" w:eastAsia="Times New Roman" w:hAnsi="Times New Roman" w:cs="Times New Roman"/>
          <w:sz w:val="28"/>
          <w:szCs w:val="20"/>
          <w:lang w:val="uk-UA"/>
        </w:rPr>
        <w:t xml:space="preserve">Загальні поняття. Показники та характеристики асортименту товарів. Управління асортиментом товарів. Основи асортиментології. Асортимент; асортиментологія; сортамент; сортимент; асорті; виробничий асортимент; торговельний асортимент; одиниця товару; вид </w:t>
      </w:r>
      <w:r w:rsidRPr="00C87640">
        <w:rPr>
          <w:rFonts w:ascii="Times New Roman" w:eastAsia="Times New Roman" w:hAnsi="Times New Roman" w:cs="Times New Roman"/>
          <w:sz w:val="28"/>
          <w:szCs w:val="20"/>
          <w:lang w:val="uk-UA"/>
        </w:rPr>
        <w:lastRenderedPageBreak/>
        <w:t>товару; різновид товару; зразок товару; взірець товару; партія товару; широта асортименту; повнота асортименту; структура асортименту.</w:t>
      </w:r>
    </w:p>
    <w:p w:rsidR="00C87640" w:rsidRPr="00C87640" w:rsidRDefault="00C87640" w:rsidP="00C87640">
      <w:pPr>
        <w:spacing w:after="0" w:line="240" w:lineRule="auto"/>
        <w:ind w:firstLine="709"/>
        <w:jc w:val="both"/>
        <w:rPr>
          <w:rFonts w:ascii="Times New Roman" w:eastAsia="Times New Roman" w:hAnsi="Times New Roman" w:cs="Times New Roman"/>
          <w:sz w:val="34"/>
          <w:szCs w:val="20"/>
          <w:lang w:val="uk-UA"/>
        </w:rPr>
      </w:pPr>
      <w:r w:rsidRPr="00C87640">
        <w:rPr>
          <w:rFonts w:ascii="Times New Roman" w:eastAsia="Times New Roman" w:hAnsi="Times New Roman" w:cs="Times New Roman"/>
          <w:sz w:val="28"/>
          <w:szCs w:val="28"/>
          <w:lang w:val="uk-UA"/>
        </w:rPr>
        <w:t xml:space="preserve">Якісна характеристика товарів. </w:t>
      </w:r>
      <w:r w:rsidRPr="00C87640">
        <w:rPr>
          <w:rFonts w:ascii="Times New Roman" w:eastAsia="Times New Roman" w:hAnsi="Times New Roman" w:cs="Times New Roman"/>
          <w:sz w:val="28"/>
          <w:szCs w:val="20"/>
          <w:lang w:val="uk-UA"/>
        </w:rPr>
        <w:t xml:space="preserve">Поняття якості товару. Показники якості товару. Фактори якості товару. Рівень якості товарів. Якість і конкурентоспроможність товарів. Методи оцінки якості товарів. </w:t>
      </w:r>
    </w:p>
    <w:p w:rsidR="00C87640" w:rsidRPr="00C87640" w:rsidRDefault="00C87640" w:rsidP="00C87640">
      <w:pPr>
        <w:tabs>
          <w:tab w:val="left" w:pos="2520"/>
        </w:tabs>
        <w:spacing w:after="0" w:line="240" w:lineRule="auto"/>
        <w:ind w:firstLine="709"/>
        <w:jc w:val="both"/>
        <w:rPr>
          <w:rFonts w:ascii="Times New Roman" w:eastAsia="Times New Roman" w:hAnsi="Times New Roman" w:cs="Times New Roman"/>
          <w:sz w:val="28"/>
          <w:szCs w:val="28"/>
          <w:lang w:val="uk-UA"/>
        </w:rPr>
      </w:pPr>
      <w:r w:rsidRPr="00C87640">
        <w:rPr>
          <w:rFonts w:ascii="Times New Roman" w:eastAsia="Times New Roman" w:hAnsi="Times New Roman" w:cs="Arial"/>
          <w:sz w:val="28"/>
          <w:szCs w:val="28"/>
          <w:lang w:val="uk-UA"/>
        </w:rPr>
        <w:t xml:space="preserve">Чинники, які формують і зберігають якість продукції. </w:t>
      </w:r>
      <w:r w:rsidRPr="00C87640">
        <w:rPr>
          <w:rFonts w:ascii="Times New Roman" w:eastAsia="Times New Roman" w:hAnsi="Times New Roman" w:cs="Times New Roman"/>
          <w:sz w:val="28"/>
          <w:szCs w:val="28"/>
          <w:lang w:val="uk-UA"/>
        </w:rPr>
        <w:t xml:space="preserve">Основні фактори, що забезпечують якість. </w:t>
      </w:r>
      <w:r w:rsidRPr="00C87640">
        <w:rPr>
          <w:rFonts w:ascii="Times New Roman" w:eastAsia="Times New Roman" w:hAnsi="Times New Roman" w:cs="Arial"/>
          <w:sz w:val="28"/>
          <w:szCs w:val="28"/>
          <w:lang w:val="uk-UA"/>
        </w:rPr>
        <w:t>Основні терміни і визначення в галузі  контролю якості продукції. Методи  контролю якості продукції. Розробка системного підходу до  контролю якістю продукції.</w:t>
      </w:r>
    </w:p>
    <w:p w:rsidR="00C87640" w:rsidRPr="00C87640" w:rsidRDefault="00C87640" w:rsidP="00C87640">
      <w:pPr>
        <w:spacing w:after="0" w:line="240" w:lineRule="auto"/>
        <w:ind w:firstLine="709"/>
        <w:jc w:val="both"/>
        <w:outlineLvl w:val="2"/>
        <w:rPr>
          <w:rFonts w:ascii="Times New Roman" w:eastAsia="Times New Roman" w:hAnsi="Times New Roman" w:cs="Times New Roman"/>
          <w:bCs/>
          <w:sz w:val="28"/>
          <w:szCs w:val="28"/>
          <w:lang w:val="uk-UA"/>
        </w:rPr>
      </w:pPr>
      <w:r w:rsidRPr="00C87640">
        <w:rPr>
          <w:rFonts w:ascii="Times New Roman" w:eastAsia="Times New Roman" w:hAnsi="Times New Roman" w:cs="Times New Roman"/>
          <w:bCs/>
          <w:sz w:val="28"/>
          <w:szCs w:val="28"/>
        </w:rPr>
        <w:t xml:space="preserve">Упаковка як чинник, що зберігає якість товару. </w:t>
      </w:r>
      <w:r w:rsidRPr="00C87640">
        <w:rPr>
          <w:rFonts w:ascii="Times New Roman" w:eastAsia="Times New Roman" w:hAnsi="Times New Roman" w:cs="Times New Roman"/>
          <w:bCs/>
          <w:sz w:val="28"/>
          <w:szCs w:val="28"/>
          <w:lang w:val="uk-UA"/>
        </w:rPr>
        <w:t>Упаковка товарів. Пакування</w:t>
      </w:r>
      <w:r w:rsidRPr="00C87640">
        <w:rPr>
          <w:rFonts w:ascii="Times New Roman" w:eastAsia="Times New Roman" w:hAnsi="Times New Roman" w:cs="Times New Roman"/>
          <w:sz w:val="28"/>
          <w:szCs w:val="28"/>
          <w:lang w:val="uk-UA"/>
        </w:rPr>
        <w:t xml:space="preserve"> товарів. </w:t>
      </w:r>
      <w:r w:rsidRPr="00C87640">
        <w:rPr>
          <w:rFonts w:ascii="Times New Roman" w:eastAsia="Times New Roman" w:hAnsi="Times New Roman" w:cs="Times New Roman"/>
          <w:bCs/>
          <w:sz w:val="28"/>
          <w:szCs w:val="28"/>
        </w:rPr>
        <w:t xml:space="preserve">Фасування товарів. </w:t>
      </w:r>
      <w:r w:rsidRPr="00C87640">
        <w:rPr>
          <w:rFonts w:ascii="Times New Roman" w:eastAsia="Times New Roman" w:hAnsi="Times New Roman" w:cs="Times New Roman"/>
          <w:bCs/>
          <w:sz w:val="28"/>
          <w:szCs w:val="28"/>
          <w:lang w:val="uk-UA"/>
        </w:rPr>
        <w:t xml:space="preserve">Функції тари і пакування. </w:t>
      </w:r>
      <w:r w:rsidRPr="00C87640">
        <w:rPr>
          <w:rFonts w:ascii="Times New Roman" w:eastAsia="Times New Roman" w:hAnsi="Times New Roman" w:cs="Times New Roman"/>
          <w:bCs/>
          <w:snapToGrid w:val="0"/>
          <w:sz w:val="28"/>
          <w:szCs w:val="28"/>
          <w:lang w:val="uk-UA"/>
        </w:rPr>
        <w:t>Маркування та основні вимоги до нанесення його на тару і пакувальні матеріали.</w:t>
      </w:r>
    </w:p>
    <w:p w:rsidR="00C87640" w:rsidRPr="00C87640" w:rsidRDefault="00C87640" w:rsidP="00C876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Кількісна характеристика товарів. </w:t>
      </w:r>
      <w:r w:rsidRPr="00C87640">
        <w:rPr>
          <w:rFonts w:ascii="Times New Roman" w:eastAsia="Times New Roman" w:hAnsi="Times New Roman" w:cs="Times New Roman"/>
          <w:bCs/>
          <w:sz w:val="28"/>
          <w:szCs w:val="28"/>
          <w:lang w:val="uk-UA"/>
        </w:rPr>
        <w:t xml:space="preserve">Сутність кількісної характеристики товарів. Кількісна оцінка якості товарів. </w:t>
      </w:r>
      <w:r w:rsidRPr="00C87640">
        <w:rPr>
          <w:rFonts w:ascii="Times New Roman" w:eastAsia="Times New Roman" w:hAnsi="Times New Roman" w:cs="Times New Roman"/>
          <w:sz w:val="28"/>
          <w:szCs w:val="28"/>
          <w:lang w:val="uk-UA"/>
        </w:rPr>
        <w:t xml:space="preserve">Контроль якості продукції і товарів. Оцінювання якості і способи її визначення. </w:t>
      </w:r>
      <w:r w:rsidRPr="00C87640">
        <w:rPr>
          <w:rFonts w:ascii="Times New Roman" w:eastAsia="Times New Roman" w:hAnsi="Times New Roman" w:cs="Times New Roman"/>
          <w:spacing w:val="-1"/>
          <w:sz w:val="28"/>
          <w:szCs w:val="28"/>
          <w:lang w:val="uk-UA"/>
        </w:rPr>
        <w:t>Вимоги до якості.</w:t>
      </w:r>
    </w:p>
    <w:p w:rsidR="00C87640" w:rsidRPr="00C87640" w:rsidRDefault="00C87640" w:rsidP="00C87640">
      <w:pPr>
        <w:keepNext/>
        <w:spacing w:after="0" w:line="240" w:lineRule="auto"/>
        <w:ind w:firstLine="709"/>
        <w:jc w:val="both"/>
        <w:outlineLvl w:val="0"/>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Засоби товарної інформації. Функції та угрупування інформації про товар. Маркувальна інформація. Маркувально-умовна інформація. Експлуатаційно - супроводжувальна інформація. Рекламно - довідкова інформація.</w:t>
      </w:r>
    </w:p>
    <w:p w:rsidR="00C87640" w:rsidRPr="00C87640" w:rsidRDefault="00C87640" w:rsidP="00C8764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4"/>
          <w:lang w:val="uk-UA"/>
        </w:rPr>
        <w:t xml:space="preserve">Зберігання та підготовка товарів до продажу в роздрібній торгівлі. Умови зберігання  товарів в підприємствах роздрібної торгівлі. </w:t>
      </w:r>
      <w:r w:rsidRPr="00C87640">
        <w:rPr>
          <w:rFonts w:ascii="Times New Roman" w:eastAsia="Times New Roman" w:hAnsi="Times New Roman" w:cs="Times New Roman"/>
          <w:sz w:val="28"/>
          <w:szCs w:val="28"/>
          <w:lang w:val="uk-UA"/>
        </w:rPr>
        <w:t xml:space="preserve">Принципи зберігання товарів. </w:t>
      </w:r>
      <w:r w:rsidRPr="00C87640">
        <w:rPr>
          <w:rFonts w:ascii="Times New Roman" w:eastAsia="Times New Roman" w:hAnsi="Times New Roman" w:cs="Times New Roman"/>
          <w:sz w:val="28"/>
          <w:szCs w:val="28"/>
        </w:rPr>
        <w:t>Фактори, які впливають на збереженість продуктів.</w:t>
      </w:r>
      <w:r w:rsidRPr="00C87640">
        <w:rPr>
          <w:rFonts w:ascii="Times New Roman" w:eastAsia="Times New Roman" w:hAnsi="Times New Roman" w:cs="Times New Roman"/>
          <w:sz w:val="28"/>
          <w:szCs w:val="24"/>
          <w:lang w:val="uk-UA"/>
        </w:rPr>
        <w:t xml:space="preserve"> Зміни якісних та кількісних характеристик товарів при зберіганні. Передпродажна підготовка товарів. Умови реалізації товарів в роздрібній торгівлі.</w:t>
      </w:r>
    </w:p>
    <w:p w:rsidR="00C87640" w:rsidRPr="00C87640" w:rsidRDefault="00C87640" w:rsidP="00C87640">
      <w:pPr>
        <w:spacing w:after="0" w:line="240" w:lineRule="auto"/>
        <w:ind w:firstLine="709"/>
        <w:jc w:val="both"/>
        <w:rPr>
          <w:rFonts w:ascii="Times New Roman CYR" w:eastAsia="Times New Roman" w:hAnsi="Times New Roman CYR" w:cs="Times New Roman"/>
          <w:sz w:val="28"/>
          <w:szCs w:val="28"/>
          <w:lang w:val="uk-UA"/>
        </w:rPr>
      </w:pPr>
    </w:p>
    <w:tbl>
      <w:tblPr>
        <w:tblStyle w:val="11"/>
        <w:tblW w:w="9635" w:type="dxa"/>
        <w:tblInd w:w="0" w:type="dxa"/>
        <w:tblLook w:val="04A0" w:firstRow="1" w:lastRow="0" w:firstColumn="1" w:lastColumn="0" w:noHBand="0" w:noVBand="1"/>
      </w:tblPr>
      <w:tblGrid>
        <w:gridCol w:w="6516"/>
        <w:gridCol w:w="1559"/>
        <w:gridCol w:w="1560"/>
      </w:tblGrid>
      <w:tr w:rsidR="00C87640" w:rsidRPr="00C87640" w:rsidTr="00C87640">
        <w:trPr>
          <w:trHeight w:val="291"/>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rPr>
                <w:bCs/>
                <w:iCs/>
                <w:sz w:val="28"/>
                <w:szCs w:val="28"/>
              </w:rPr>
            </w:pPr>
            <w:r w:rsidRPr="00C87640">
              <w:rPr>
                <w:bCs/>
                <w:iCs/>
                <w:sz w:val="28"/>
                <w:szCs w:val="28"/>
              </w:rPr>
              <w:t>Тема дисципліни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ind w:left="-48" w:firstLine="48"/>
              <w:rPr>
                <w:bCs/>
                <w:iCs/>
                <w:sz w:val="28"/>
                <w:szCs w:val="28"/>
              </w:rPr>
            </w:pPr>
            <w:r w:rsidRPr="00C87640">
              <w:rPr>
                <w:bCs/>
                <w:iCs/>
                <w:sz w:val="28"/>
                <w:szCs w:val="28"/>
              </w:rPr>
              <w:t>Компетен-тність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ind w:left="-48" w:firstLine="48"/>
              <w:rPr>
                <w:bCs/>
                <w:iCs/>
                <w:sz w:val="28"/>
                <w:szCs w:val="28"/>
              </w:rPr>
            </w:pPr>
            <w:r w:rsidRPr="00C87640">
              <w:rPr>
                <w:bCs/>
                <w:iCs/>
                <w:sz w:val="28"/>
                <w:szCs w:val="28"/>
              </w:rPr>
              <w:t>Програмні результати навчання</w:t>
            </w:r>
          </w:p>
        </w:tc>
      </w:tr>
      <w:tr w:rsidR="00C87640" w:rsidRPr="00C87640" w:rsidTr="00C87640">
        <w:trPr>
          <w:trHeight w:val="152"/>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bCs/>
                <w:iCs/>
                <w:sz w:val="28"/>
                <w:szCs w:val="28"/>
              </w:rPr>
            </w:pPr>
            <w:r w:rsidRPr="00C87640">
              <w:rPr>
                <w:bCs/>
                <w:iCs/>
                <w:sz w:val="28"/>
                <w:szCs w:val="28"/>
              </w:rPr>
              <w:t xml:space="preserve">Тема 1. </w:t>
            </w:r>
            <w:r w:rsidRPr="00C87640">
              <w:rPr>
                <w:sz w:val="28"/>
                <w:szCs w:val="28"/>
              </w:rPr>
              <w:t>Предмет, завдання та ключові поняття курсу.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bCs/>
                <w:iCs/>
                <w:sz w:val="28"/>
                <w:szCs w:val="28"/>
              </w:rPr>
            </w:pPr>
            <w:r w:rsidRPr="00C87640">
              <w:rPr>
                <w:bCs/>
                <w:iCs/>
                <w:sz w:val="28"/>
                <w:szCs w:val="28"/>
              </w:rPr>
              <w:t>ЗК 1, СК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rPr>
                <w:bCs/>
                <w:iCs/>
                <w:sz w:val="28"/>
                <w:szCs w:val="28"/>
              </w:rPr>
            </w:pPr>
            <w:r w:rsidRPr="00C87640">
              <w:rPr>
                <w:bCs/>
                <w:iCs/>
                <w:sz w:val="28"/>
                <w:szCs w:val="28"/>
              </w:rPr>
              <w:t>ПРН 5</w:t>
            </w:r>
          </w:p>
        </w:tc>
      </w:tr>
      <w:tr w:rsidR="00C87640" w:rsidRPr="00C87640" w:rsidTr="00C87640">
        <w:trPr>
          <w:trHeight w:val="305"/>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firstLine="6"/>
              <w:rPr>
                <w:bCs/>
                <w:iCs/>
                <w:sz w:val="28"/>
                <w:szCs w:val="28"/>
              </w:rPr>
            </w:pPr>
            <w:r w:rsidRPr="00C87640">
              <w:rPr>
                <w:bCs/>
                <w:iCs/>
                <w:sz w:val="28"/>
                <w:szCs w:val="28"/>
              </w:rPr>
              <w:t xml:space="preserve">Тема 2. </w:t>
            </w:r>
            <w:r w:rsidRPr="00C87640">
              <w:rPr>
                <w:rFonts w:eastAsia="Calibri"/>
                <w:sz w:val="28"/>
                <w:szCs w:val="28"/>
              </w:rPr>
              <w:t>Товар як об`єкт товарознавчої та комерційної діяльності</w:t>
            </w:r>
            <w:r w:rsidRPr="00C87640">
              <w:rPr>
                <w:sz w:val="28"/>
                <w:szCs w:val="2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firstLine="6"/>
              <w:rPr>
                <w:bCs/>
                <w:iCs/>
                <w:sz w:val="28"/>
                <w:szCs w:val="28"/>
              </w:rPr>
            </w:pPr>
            <w:r w:rsidRPr="00C87640">
              <w:rPr>
                <w:bCs/>
                <w:iCs/>
                <w:sz w:val="28"/>
                <w:szCs w:val="28"/>
              </w:rPr>
              <w:t>ЗК 1, СК 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7</w:t>
            </w:r>
          </w:p>
        </w:tc>
      </w:tr>
      <w:tr w:rsidR="00C87640" w:rsidRPr="00C87640" w:rsidTr="00C87640">
        <w:trPr>
          <w:trHeight w:val="312"/>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contextualSpacing/>
              <w:rPr>
                <w:bCs/>
                <w:iCs/>
                <w:sz w:val="28"/>
                <w:szCs w:val="28"/>
              </w:rPr>
            </w:pPr>
            <w:r w:rsidRPr="00C87640">
              <w:rPr>
                <w:bCs/>
                <w:iCs/>
                <w:sz w:val="28"/>
                <w:szCs w:val="28"/>
              </w:rPr>
              <w:t xml:space="preserve">Тема 3. </w:t>
            </w:r>
            <w:r w:rsidRPr="00C87640">
              <w:rPr>
                <w:sz w:val="28"/>
                <w:szCs w:val="28"/>
              </w:rPr>
              <w:t>Класифікація товарів як метод товарознавства.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contextualSpacing/>
              <w:rPr>
                <w:bCs/>
                <w:iCs/>
                <w:sz w:val="28"/>
                <w:szCs w:val="28"/>
              </w:rPr>
            </w:pPr>
            <w:r w:rsidRPr="00C87640">
              <w:rPr>
                <w:bCs/>
                <w:iCs/>
                <w:sz w:val="28"/>
                <w:szCs w:val="28"/>
              </w:rPr>
              <w:t>ЗК 2, СК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12</w:t>
            </w:r>
          </w:p>
        </w:tc>
      </w:tr>
      <w:tr w:rsidR="00C87640" w:rsidRPr="00C87640" w:rsidTr="00C87640">
        <w:trPr>
          <w:trHeight w:val="312"/>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rPr>
                <w:bCs/>
                <w:iCs/>
                <w:sz w:val="28"/>
                <w:szCs w:val="28"/>
              </w:rPr>
            </w:pPr>
            <w:r w:rsidRPr="00C87640">
              <w:rPr>
                <w:bCs/>
                <w:iCs/>
                <w:sz w:val="28"/>
                <w:szCs w:val="28"/>
              </w:rPr>
              <w:t xml:space="preserve">Тема 4. </w:t>
            </w:r>
            <w:r w:rsidRPr="00C87640">
              <w:rPr>
                <w:sz w:val="28"/>
                <w:szCs w:val="28"/>
              </w:rPr>
              <w:t>Кодування товарів як метод товарознавства.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rPr>
                <w:bCs/>
                <w:iCs/>
                <w:sz w:val="28"/>
                <w:szCs w:val="28"/>
              </w:rPr>
            </w:pPr>
            <w:r w:rsidRPr="00C87640">
              <w:rPr>
                <w:bCs/>
                <w:iCs/>
                <w:sz w:val="28"/>
                <w:szCs w:val="28"/>
              </w:rPr>
              <w:t>ЗК 7, СК 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11</w:t>
            </w:r>
          </w:p>
        </w:tc>
      </w:tr>
      <w:tr w:rsidR="00C87640" w:rsidRPr="00C87640" w:rsidTr="00C87640">
        <w:trPr>
          <w:trHeight w:val="305"/>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left="23" w:firstLine="6"/>
              <w:rPr>
                <w:bCs/>
                <w:iCs/>
                <w:sz w:val="28"/>
                <w:szCs w:val="28"/>
              </w:rPr>
            </w:pPr>
            <w:r w:rsidRPr="00C87640">
              <w:rPr>
                <w:bCs/>
                <w:iCs/>
                <w:sz w:val="28"/>
                <w:szCs w:val="28"/>
              </w:rPr>
              <w:t xml:space="preserve">Тема 5. </w:t>
            </w:r>
            <w:r w:rsidRPr="00C87640">
              <w:rPr>
                <w:sz w:val="28"/>
                <w:szCs w:val="28"/>
              </w:rPr>
              <w:t>Асортимент товарів.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left="23" w:firstLine="6"/>
              <w:rPr>
                <w:bCs/>
                <w:iCs/>
                <w:sz w:val="28"/>
                <w:szCs w:val="28"/>
              </w:rPr>
            </w:pPr>
            <w:r w:rsidRPr="00C87640">
              <w:rPr>
                <w:bCs/>
                <w:iCs/>
                <w:sz w:val="28"/>
                <w:szCs w:val="28"/>
              </w:rPr>
              <w:t>ЗК 8, СК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13</w:t>
            </w:r>
          </w:p>
        </w:tc>
      </w:tr>
      <w:tr w:rsidR="00C87640" w:rsidRPr="00C87640" w:rsidTr="00C87640">
        <w:trPr>
          <w:trHeight w:val="312"/>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left="23" w:firstLine="6"/>
              <w:rPr>
                <w:bCs/>
                <w:iCs/>
                <w:sz w:val="28"/>
                <w:szCs w:val="28"/>
              </w:rPr>
            </w:pPr>
            <w:r w:rsidRPr="00C87640">
              <w:rPr>
                <w:bCs/>
                <w:iCs/>
                <w:sz w:val="28"/>
                <w:szCs w:val="28"/>
              </w:rPr>
              <w:t xml:space="preserve">Тема 6. </w:t>
            </w:r>
            <w:r w:rsidRPr="00C87640">
              <w:rPr>
                <w:sz w:val="28"/>
                <w:szCs w:val="28"/>
              </w:rPr>
              <w:t>Якісна характеристика товарів.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left="23" w:firstLine="6"/>
              <w:rPr>
                <w:bCs/>
                <w:iCs/>
                <w:sz w:val="28"/>
                <w:szCs w:val="28"/>
              </w:rPr>
            </w:pPr>
            <w:r w:rsidRPr="00C87640">
              <w:rPr>
                <w:bCs/>
                <w:iCs/>
                <w:sz w:val="28"/>
                <w:szCs w:val="28"/>
              </w:rPr>
              <w:t>ЗК11, СК6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13</w:t>
            </w:r>
          </w:p>
        </w:tc>
      </w:tr>
      <w:tr w:rsidR="00C87640" w:rsidRPr="00C87640" w:rsidTr="00C87640">
        <w:trPr>
          <w:trHeight w:val="27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rPr>
                <w:sz w:val="28"/>
                <w:szCs w:val="28"/>
              </w:rPr>
            </w:pPr>
            <w:r w:rsidRPr="00C87640">
              <w:rPr>
                <w:bCs/>
                <w:iCs/>
                <w:sz w:val="28"/>
                <w:szCs w:val="28"/>
              </w:rPr>
              <w:t xml:space="preserve">Тема 7. </w:t>
            </w:r>
            <w:r w:rsidRPr="00C87640">
              <w:rPr>
                <w:bCs/>
                <w:sz w:val="28"/>
                <w:szCs w:val="28"/>
              </w:rPr>
              <w:t xml:space="preserve">Упаковка як чинник, що зберігає якість товару.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rPr>
                <w:bCs/>
                <w:iCs/>
                <w:sz w:val="28"/>
                <w:szCs w:val="28"/>
              </w:rPr>
            </w:pPr>
            <w:r w:rsidRPr="00C87640">
              <w:rPr>
                <w:bCs/>
                <w:iCs/>
                <w:sz w:val="28"/>
                <w:szCs w:val="28"/>
              </w:rPr>
              <w:t>ЗК 1, СК 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12</w:t>
            </w:r>
          </w:p>
        </w:tc>
      </w:tr>
      <w:tr w:rsidR="00C87640" w:rsidRPr="00C87640" w:rsidTr="00C87640">
        <w:trPr>
          <w:trHeight w:val="20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firstLine="6"/>
              <w:rPr>
                <w:sz w:val="28"/>
                <w:szCs w:val="28"/>
              </w:rPr>
            </w:pPr>
            <w:r w:rsidRPr="00C87640">
              <w:rPr>
                <w:bCs/>
                <w:iCs/>
                <w:sz w:val="28"/>
                <w:szCs w:val="28"/>
              </w:rPr>
              <w:t xml:space="preserve">Тема 8. </w:t>
            </w:r>
            <w:r w:rsidRPr="00C87640">
              <w:rPr>
                <w:sz w:val="28"/>
                <w:szCs w:val="28"/>
              </w:rPr>
              <w:t>Кількісна характеристика товарів.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firstLine="6"/>
              <w:rPr>
                <w:bCs/>
                <w:iCs/>
                <w:sz w:val="28"/>
                <w:szCs w:val="28"/>
              </w:rPr>
            </w:pPr>
            <w:r w:rsidRPr="00C87640">
              <w:rPr>
                <w:bCs/>
                <w:iCs/>
                <w:sz w:val="28"/>
                <w:szCs w:val="28"/>
              </w:rPr>
              <w:t>ЗК 7, СК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13</w:t>
            </w:r>
          </w:p>
        </w:tc>
      </w:tr>
      <w:tr w:rsidR="00C87640" w:rsidRPr="00C87640" w:rsidTr="00C87640">
        <w:trPr>
          <w:trHeight w:val="312"/>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right="23" w:firstLine="6"/>
              <w:rPr>
                <w:sz w:val="28"/>
                <w:szCs w:val="28"/>
              </w:rPr>
            </w:pPr>
            <w:r w:rsidRPr="00C87640">
              <w:rPr>
                <w:bCs/>
                <w:iCs/>
                <w:sz w:val="28"/>
                <w:szCs w:val="28"/>
              </w:rPr>
              <w:t xml:space="preserve">Тема 9. </w:t>
            </w:r>
            <w:r w:rsidRPr="00C87640">
              <w:rPr>
                <w:sz w:val="28"/>
                <w:szCs w:val="28"/>
              </w:rPr>
              <w:t>Засоби товарної інформації.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keepNext/>
              <w:keepLines/>
              <w:ind w:right="23" w:firstLine="6"/>
              <w:rPr>
                <w:bCs/>
                <w:iCs/>
                <w:sz w:val="28"/>
                <w:szCs w:val="28"/>
              </w:rPr>
            </w:pPr>
            <w:r w:rsidRPr="00C87640">
              <w:rPr>
                <w:bCs/>
                <w:iCs/>
                <w:sz w:val="28"/>
                <w:szCs w:val="28"/>
              </w:rPr>
              <w:t>СК 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5</w:t>
            </w:r>
          </w:p>
        </w:tc>
      </w:tr>
      <w:tr w:rsidR="00C87640" w:rsidRPr="00C87640" w:rsidTr="00C87640">
        <w:trPr>
          <w:trHeight w:val="305"/>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Тема 12.</w:t>
            </w:r>
            <w:r w:rsidRPr="00C87640">
              <w:rPr>
                <w:rFonts w:eastAsia="Arial Unicode MS"/>
                <w:bCs/>
                <w:sz w:val="28"/>
                <w:szCs w:val="28"/>
              </w:rPr>
              <w:t xml:space="preserve"> </w:t>
            </w:r>
            <w:r w:rsidRPr="00C87640">
              <w:rPr>
                <w:sz w:val="28"/>
                <w:szCs w:val="24"/>
              </w:rPr>
              <w:t>Зберігання і підготовка товарів до продажу в роздрібній торгівлі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rPr>
                <w:bCs/>
                <w:iCs/>
                <w:sz w:val="28"/>
                <w:szCs w:val="28"/>
              </w:rPr>
            </w:pPr>
            <w:r w:rsidRPr="00C87640">
              <w:rPr>
                <w:bCs/>
                <w:iCs/>
                <w:sz w:val="28"/>
                <w:szCs w:val="28"/>
              </w:rPr>
              <w:t>ЗК 8, СК 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r w:rsidRPr="00C87640">
              <w:rPr>
                <w:bCs/>
                <w:iCs/>
                <w:sz w:val="28"/>
                <w:szCs w:val="28"/>
              </w:rPr>
              <w:t>ПРН 7, 11</w:t>
            </w:r>
          </w:p>
        </w:tc>
      </w:tr>
    </w:tbl>
    <w:p w:rsidR="00C87640" w:rsidRPr="00C87640" w:rsidRDefault="00C87640" w:rsidP="00C87640">
      <w:pPr>
        <w:autoSpaceDE w:val="0"/>
        <w:autoSpaceDN w:val="0"/>
        <w:adjustRightInd w:val="0"/>
        <w:spacing w:after="0" w:line="240" w:lineRule="auto"/>
        <w:rPr>
          <w:rFonts w:ascii="Times New Roman" w:eastAsia="Times New Roman" w:hAnsi="Times New Roman" w:cs="Times New Roman"/>
          <w:b/>
          <w:bCs/>
          <w:i/>
          <w:iCs/>
          <w:sz w:val="28"/>
          <w:szCs w:val="28"/>
          <w:lang w:val="uk-UA"/>
        </w:rPr>
      </w:pPr>
    </w:p>
    <w:p w:rsidR="00C87640" w:rsidRPr="00C87640" w:rsidRDefault="00C87640" w:rsidP="00C87640">
      <w:p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b/>
          <w:bCs/>
          <w:i/>
          <w:iCs/>
          <w:sz w:val="28"/>
          <w:szCs w:val="28"/>
          <w:lang w:val="uk-UA"/>
        </w:rPr>
        <w:t xml:space="preserve">Загальна характеристика </w:t>
      </w:r>
    </w:p>
    <w:p w:rsidR="00C87640" w:rsidRPr="00C87640" w:rsidRDefault="00C87640" w:rsidP="00C87640">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b/>
          <w:bCs/>
          <w:i/>
          <w:iCs/>
          <w:sz w:val="28"/>
          <w:szCs w:val="28"/>
          <w:lang w:val="uk-UA"/>
        </w:rPr>
        <w:lastRenderedPageBreak/>
        <w:t>Обсяг</w:t>
      </w:r>
      <w:r w:rsidRPr="00C87640">
        <w:rPr>
          <w:rFonts w:ascii="Times New Roman" w:eastAsia="Times New Roman" w:hAnsi="Times New Roman" w:cs="Times New Roman"/>
          <w:sz w:val="28"/>
          <w:szCs w:val="28"/>
          <w:lang w:val="uk-UA"/>
        </w:rPr>
        <w:t xml:space="preserve">: </w:t>
      </w:r>
      <w:r w:rsidRPr="00C87640">
        <w:rPr>
          <w:rFonts w:ascii="Times New Roman" w:eastAsia="Times New Roman" w:hAnsi="Times New Roman" w:cs="Times New Roman"/>
          <w:sz w:val="28"/>
          <w:szCs w:val="28"/>
        </w:rPr>
        <w:t>4</w:t>
      </w:r>
      <w:r w:rsidRPr="00C87640">
        <w:rPr>
          <w:rFonts w:ascii="Times New Roman" w:eastAsia="Times New Roman" w:hAnsi="Times New Roman" w:cs="Times New Roman"/>
          <w:sz w:val="28"/>
          <w:szCs w:val="28"/>
          <w:lang w:val="uk-UA"/>
        </w:rPr>
        <w:t xml:space="preserve"> кредитів (1</w:t>
      </w:r>
      <w:r w:rsidRPr="00C87640">
        <w:rPr>
          <w:rFonts w:ascii="Times New Roman" w:eastAsia="Times New Roman" w:hAnsi="Times New Roman" w:cs="Times New Roman"/>
          <w:sz w:val="28"/>
          <w:szCs w:val="28"/>
        </w:rPr>
        <w:t>2</w:t>
      </w:r>
      <w:r w:rsidRPr="00C87640">
        <w:rPr>
          <w:rFonts w:ascii="Times New Roman" w:eastAsia="Times New Roman" w:hAnsi="Times New Roman" w:cs="Times New Roman"/>
          <w:sz w:val="28"/>
          <w:szCs w:val="28"/>
          <w:lang w:val="uk-UA"/>
        </w:rPr>
        <w:t xml:space="preserve">0 год.), з них: 28 год. - лекцій, 28 год. - практичних занять, 14 год. – індивідуальне навчально-дослідне завдання, </w:t>
      </w:r>
      <w:r w:rsidRPr="00C87640">
        <w:rPr>
          <w:rFonts w:ascii="Times New Roman" w:eastAsia="Times New Roman" w:hAnsi="Times New Roman" w:cs="Times New Roman"/>
          <w:sz w:val="28"/>
          <w:szCs w:val="28"/>
        </w:rPr>
        <w:t>5</w:t>
      </w:r>
      <w:r w:rsidRPr="00C87640">
        <w:rPr>
          <w:rFonts w:ascii="Times New Roman" w:eastAsia="Times New Roman" w:hAnsi="Times New Roman" w:cs="Times New Roman"/>
          <w:sz w:val="28"/>
          <w:szCs w:val="28"/>
          <w:lang w:val="uk-UA"/>
        </w:rPr>
        <w:t xml:space="preserve">0 год. - самостійна робота. </w:t>
      </w:r>
    </w:p>
    <w:p w:rsidR="00C87640" w:rsidRPr="00C87640" w:rsidRDefault="00C87640" w:rsidP="00C87640">
      <w:p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b/>
          <w:bCs/>
          <w:i/>
          <w:iCs/>
          <w:sz w:val="28"/>
          <w:szCs w:val="28"/>
          <w:lang w:val="uk-UA"/>
        </w:rPr>
        <w:t>Мова викладання</w:t>
      </w:r>
      <w:r w:rsidRPr="00C87640">
        <w:rPr>
          <w:rFonts w:ascii="Times New Roman" w:eastAsia="Times New Roman" w:hAnsi="Times New Roman" w:cs="Times New Roman"/>
          <w:sz w:val="28"/>
          <w:szCs w:val="28"/>
          <w:lang w:val="uk-UA"/>
        </w:rPr>
        <w:t>: українська</w:t>
      </w:r>
    </w:p>
    <w:p w:rsidR="00C87640" w:rsidRPr="00C87640" w:rsidRDefault="00C87640" w:rsidP="00C87640">
      <w:p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 </w:t>
      </w:r>
    </w:p>
    <w:p w:rsidR="00C87640" w:rsidRPr="00C87640" w:rsidRDefault="00C87640" w:rsidP="00C87640">
      <w:pPr>
        <w:spacing w:after="0" w:line="240" w:lineRule="auto"/>
        <w:jc w:val="center"/>
        <w:rPr>
          <w:rFonts w:ascii="Times New Roman" w:eastAsia="Times New Roman" w:hAnsi="Times New Roman" w:cs="Times New Roman"/>
          <w:b/>
          <w:sz w:val="28"/>
          <w:lang w:val="uk-UA"/>
        </w:rPr>
      </w:pPr>
      <w:r w:rsidRPr="00C87640">
        <w:rPr>
          <w:rFonts w:ascii="Times New Roman" w:eastAsia="Times New Roman" w:hAnsi="Times New Roman" w:cs="Times New Roman"/>
          <w:b/>
          <w:sz w:val="28"/>
          <w:lang w:val="uk-UA"/>
        </w:rPr>
        <w:t>Система оцінювання роботи здобувачів освіти упродовж семестру</w:t>
      </w:r>
    </w:p>
    <w:p w:rsidR="00C87640" w:rsidRPr="00C87640" w:rsidRDefault="00C87640" w:rsidP="00C87640">
      <w:pPr>
        <w:spacing w:after="0" w:line="240" w:lineRule="auto"/>
        <w:jc w:val="center"/>
        <w:rPr>
          <w:rFonts w:ascii="Times New Roman" w:eastAsia="Times New Roman" w:hAnsi="Times New Roman" w:cs="Times New Roman"/>
          <w:b/>
          <w:sz w:val="28"/>
          <w:lang w:val="uk-UA"/>
        </w:rPr>
      </w:pPr>
      <w:r w:rsidRPr="00C87640">
        <w:rPr>
          <w:rFonts w:ascii="Times New Roman" w:eastAsia="Times New Roman" w:hAnsi="Times New Roman" w:cs="Times New Roman"/>
          <w:b/>
          <w:sz w:val="28"/>
          <w:lang w:val="uk-UA"/>
        </w:rPr>
        <w:t>(таблиця розписується викладачем і може змінюватись)</w:t>
      </w:r>
    </w:p>
    <w:tbl>
      <w:tblPr>
        <w:tblW w:w="98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2"/>
        <w:gridCol w:w="994"/>
        <w:gridCol w:w="16"/>
        <w:gridCol w:w="676"/>
        <w:gridCol w:w="19"/>
        <w:gridCol w:w="6"/>
        <w:gridCol w:w="703"/>
        <w:gridCol w:w="630"/>
        <w:gridCol w:w="79"/>
        <w:gridCol w:w="850"/>
      </w:tblGrid>
      <w:tr w:rsidR="00C87640" w:rsidRPr="00C87640" w:rsidTr="00C87640">
        <w:trPr>
          <w:cantSplit/>
          <w:trHeight w:val="518"/>
        </w:trPr>
        <w:tc>
          <w:tcPr>
            <w:tcW w:w="5878" w:type="dxa"/>
            <w:vMerge w:val="restart"/>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Вид діяльності студента</w:t>
            </w:r>
          </w:p>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Максимальна кількість балів за одиницю</w:t>
            </w:r>
          </w:p>
        </w:tc>
        <w:tc>
          <w:tcPr>
            <w:tcW w:w="1420" w:type="dxa"/>
            <w:gridSpan w:val="5"/>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Модуль 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Модуль 2</w:t>
            </w:r>
          </w:p>
        </w:tc>
      </w:tr>
      <w:tr w:rsidR="00C87640" w:rsidRPr="00C87640" w:rsidTr="00C87640">
        <w:trPr>
          <w:cantSplit/>
          <w:trHeight w:val="1933"/>
        </w:trPr>
        <w:tc>
          <w:tcPr>
            <w:tcW w:w="9850" w:type="dxa"/>
            <w:vMerge/>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spacing w:after="0" w:line="240" w:lineRule="auto"/>
              <w:rPr>
                <w:rFonts w:ascii="Times New Roman" w:eastAsia="Times New Roman" w:hAnsi="Times New Roman" w:cs="Times New Roman"/>
                <w:sz w:val="28"/>
                <w:szCs w:val="28"/>
                <w:lang w:val="uk-UA"/>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spacing w:after="0" w:line="240" w:lineRule="auto"/>
              <w:rPr>
                <w:rFonts w:ascii="Times New Roman" w:eastAsia="Times New Roman" w:hAnsi="Times New Roman" w:cs="Times New Roman"/>
                <w:sz w:val="28"/>
                <w:szCs w:val="28"/>
                <w:lang w:val="uk-UA"/>
              </w:rPr>
            </w:pPr>
          </w:p>
        </w:tc>
        <w:tc>
          <w:tcPr>
            <w:tcW w:w="6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кількість одиниць</w:t>
            </w:r>
          </w:p>
        </w:tc>
        <w:tc>
          <w:tcPr>
            <w:tcW w:w="728"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максимальна кількість балів</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кількість одиниць</w:t>
            </w:r>
          </w:p>
        </w:tc>
        <w:tc>
          <w:tcPr>
            <w:tcW w:w="92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максимальна кількість балів</w:t>
            </w:r>
          </w:p>
        </w:tc>
      </w:tr>
      <w:tr w:rsidR="00C87640" w:rsidRPr="00C87640" w:rsidTr="00C87640">
        <w:tc>
          <w:tcPr>
            <w:tcW w:w="9850" w:type="dxa"/>
            <w:gridSpan w:val="10"/>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І. Обов’язкові</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1.1. Відвідування лекцій </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w:t>
            </w:r>
          </w:p>
        </w:tc>
        <w:tc>
          <w:tcPr>
            <w:tcW w:w="695"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7</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1.2. Робота на семінарському і практичному занятті </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w:t>
            </w:r>
          </w:p>
        </w:tc>
        <w:tc>
          <w:tcPr>
            <w:tcW w:w="695"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4</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1.3. Виконання завдань для самостійної роботи </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0,5</w:t>
            </w:r>
          </w:p>
        </w:tc>
        <w:tc>
          <w:tcPr>
            <w:tcW w:w="695"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3.5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4</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1.4. Виконання індивідуальних завдань (ІНДЗ) </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0,5</w:t>
            </w:r>
          </w:p>
        </w:tc>
        <w:tc>
          <w:tcPr>
            <w:tcW w:w="695"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3.5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4</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1.5. Виконання модульної роботи</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7</w:t>
            </w:r>
          </w:p>
        </w:tc>
        <w:tc>
          <w:tcPr>
            <w:tcW w:w="695"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7</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right"/>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Разом</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24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26</w:t>
            </w:r>
          </w:p>
        </w:tc>
      </w:tr>
      <w:tr w:rsidR="00C87640" w:rsidRPr="00C87640" w:rsidTr="00C87640">
        <w:tc>
          <w:tcPr>
            <w:tcW w:w="9850" w:type="dxa"/>
            <w:gridSpan w:val="10"/>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Максимальна кількість балів за обов’язкові види роботи: </w:t>
            </w:r>
            <w:r w:rsidRPr="00C87640">
              <w:rPr>
                <w:rFonts w:ascii="Times New Roman" w:eastAsia="Times New Roman" w:hAnsi="Times New Roman" w:cs="Times New Roman"/>
                <w:b/>
                <w:sz w:val="28"/>
                <w:szCs w:val="28"/>
                <w:lang w:val="uk-UA"/>
              </w:rPr>
              <w:t>50</w:t>
            </w:r>
          </w:p>
        </w:tc>
      </w:tr>
      <w:tr w:rsidR="00C87640" w:rsidRPr="00C87640" w:rsidTr="00C87640">
        <w:tc>
          <w:tcPr>
            <w:tcW w:w="9850" w:type="dxa"/>
            <w:gridSpan w:val="10"/>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ІІ. Вибіркові (за вибором студента)</w:t>
            </w:r>
          </w:p>
        </w:tc>
      </w:tr>
      <w:tr w:rsidR="00C87640" w:rsidRPr="00C87640" w:rsidTr="00C87640">
        <w:tc>
          <w:tcPr>
            <w:tcW w:w="9850" w:type="dxa"/>
            <w:gridSpan w:val="10"/>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Виконання завдань для самостійного опрацювання</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2.1. Складання ситуаційних завдань із різних тем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703"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2.2. Огляд літератури з конкретної тематики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703"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2.3. Складання ділової гри з конкретним прикладним матеріалом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703"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2.4. Підготовка наукової статті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10</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703"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2.5. Участь у науковій студентській конференції</w:t>
            </w:r>
          </w:p>
        </w:tc>
        <w:tc>
          <w:tcPr>
            <w:tcW w:w="99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c>
          <w:tcPr>
            <w:tcW w:w="717" w:type="dxa"/>
            <w:gridSpan w:val="4"/>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c>
          <w:tcPr>
            <w:tcW w:w="630"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2.6. Дослідження українського чи закордонного досвіду</w:t>
            </w:r>
          </w:p>
        </w:tc>
        <w:tc>
          <w:tcPr>
            <w:tcW w:w="99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703" w:type="dxa"/>
            <w:tcBorders>
              <w:top w:val="single" w:sz="4" w:space="0" w:color="auto"/>
              <w:left w:val="single" w:sz="4" w:space="0" w:color="auto"/>
              <w:bottom w:val="single" w:sz="4" w:space="0" w:color="auto"/>
              <w:right w:val="single" w:sz="4" w:space="0" w:color="auto"/>
            </w:tcBorders>
            <w:vAlign w:val="center"/>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1</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r>
      <w:tr w:rsidR="00C87640" w:rsidRPr="00C87640" w:rsidTr="00C87640">
        <w:tc>
          <w:tcPr>
            <w:tcW w:w="5878"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right"/>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Разом</w:t>
            </w:r>
          </w:p>
        </w:tc>
        <w:tc>
          <w:tcPr>
            <w:tcW w:w="99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10</w:t>
            </w:r>
          </w:p>
        </w:tc>
        <w:tc>
          <w:tcPr>
            <w:tcW w:w="717" w:type="dxa"/>
            <w:gridSpan w:val="4"/>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w:t>
            </w:r>
          </w:p>
        </w:tc>
        <w:tc>
          <w:tcPr>
            <w:tcW w:w="703"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5</w:t>
            </w:r>
          </w:p>
        </w:tc>
      </w:tr>
      <w:tr w:rsidR="00C87640" w:rsidRPr="00C87640" w:rsidTr="00C87640">
        <w:tc>
          <w:tcPr>
            <w:tcW w:w="9850" w:type="dxa"/>
            <w:gridSpan w:val="10"/>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Максимальна кількість балів за вибіркові види роботи:   </w:t>
            </w:r>
            <w:r w:rsidRPr="00C87640">
              <w:rPr>
                <w:rFonts w:ascii="Times New Roman" w:eastAsia="Times New Roman" w:hAnsi="Times New Roman" w:cs="Times New Roman"/>
                <w:b/>
                <w:sz w:val="28"/>
                <w:szCs w:val="28"/>
                <w:lang w:val="uk-UA"/>
              </w:rPr>
              <w:t>10</w:t>
            </w:r>
          </w:p>
        </w:tc>
      </w:tr>
      <w:tr w:rsidR="00C87640" w:rsidRPr="00C87640" w:rsidTr="00C87640">
        <w:tc>
          <w:tcPr>
            <w:tcW w:w="9850" w:type="dxa"/>
            <w:gridSpan w:val="10"/>
            <w:tcBorders>
              <w:top w:val="single" w:sz="4" w:space="0" w:color="auto"/>
              <w:left w:val="single" w:sz="4" w:space="0" w:color="auto"/>
              <w:bottom w:val="single" w:sz="4" w:space="0" w:color="auto"/>
              <w:right w:val="single" w:sz="4" w:space="0" w:color="auto"/>
            </w:tcBorders>
            <w:vAlign w:val="center"/>
            <w:hideMark/>
          </w:tcPr>
          <w:p w:rsidR="00C87640" w:rsidRPr="00C87640" w:rsidRDefault="00C87640" w:rsidP="00C87640">
            <w:pPr>
              <w:tabs>
                <w:tab w:val="num" w:pos="426"/>
              </w:tabs>
              <w:spacing w:after="0" w:line="240" w:lineRule="auto"/>
              <w:jc w:val="center"/>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Всього балів за теоретичний і практичний курс: </w:t>
            </w:r>
            <w:r w:rsidRPr="00C87640">
              <w:rPr>
                <w:rFonts w:ascii="Times New Roman" w:eastAsia="Times New Roman" w:hAnsi="Times New Roman" w:cs="Times New Roman"/>
                <w:b/>
                <w:sz w:val="28"/>
                <w:szCs w:val="28"/>
                <w:lang w:val="uk-UA"/>
              </w:rPr>
              <w:t>60</w:t>
            </w:r>
          </w:p>
        </w:tc>
      </w:tr>
    </w:tbl>
    <w:p w:rsidR="00C87640" w:rsidRPr="00C87640" w:rsidRDefault="00C87640" w:rsidP="00C87640">
      <w:pPr>
        <w:tabs>
          <w:tab w:val="num" w:pos="426"/>
        </w:tabs>
        <w:spacing w:after="0" w:line="240" w:lineRule="auto"/>
        <w:ind w:right="-284" w:firstLine="567"/>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C87640" w:rsidRPr="00C87640" w:rsidRDefault="00C87640" w:rsidP="00C87640">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своєчасність виконання навчальних завдань;</w:t>
      </w:r>
    </w:p>
    <w:p w:rsidR="00C87640" w:rsidRPr="00C87640" w:rsidRDefault="00C87640" w:rsidP="00C87640">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повний обсяг їх виконання;</w:t>
      </w:r>
    </w:p>
    <w:p w:rsidR="00C87640" w:rsidRPr="00C87640" w:rsidRDefault="00C87640" w:rsidP="00C87640">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якість виконання навчальних завдань;</w:t>
      </w:r>
    </w:p>
    <w:p w:rsidR="00C87640" w:rsidRPr="00C87640" w:rsidRDefault="00C87640" w:rsidP="00C87640">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lastRenderedPageBreak/>
        <w:t>самостійність виконання;</w:t>
      </w:r>
    </w:p>
    <w:p w:rsidR="00C87640" w:rsidRPr="00C87640" w:rsidRDefault="00C87640" w:rsidP="00C87640">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творчий підхід у виконанні завдань;</w:t>
      </w:r>
    </w:p>
    <w:p w:rsidR="00C87640" w:rsidRPr="00C87640" w:rsidRDefault="00C87640" w:rsidP="00C87640">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ініціативність у навчальній діяльності.</w:t>
      </w:r>
    </w:p>
    <w:p w:rsidR="00C87640" w:rsidRPr="00C87640" w:rsidRDefault="00C87640" w:rsidP="00C87640">
      <w:pPr>
        <w:spacing w:after="0" w:line="240" w:lineRule="auto"/>
        <w:ind w:firstLine="567"/>
        <w:rPr>
          <w:rFonts w:ascii="Times New Roman" w:eastAsia="Times New Roman" w:hAnsi="Times New Roman" w:cs="Times New Roman"/>
          <w:sz w:val="28"/>
          <w:szCs w:val="28"/>
          <w:lang w:val="uk-UA"/>
        </w:rPr>
      </w:pPr>
      <w:r w:rsidRPr="00C87640">
        <w:rPr>
          <w:rFonts w:ascii="Times New Roman" w:eastAsia="Times New Roman" w:hAnsi="Times New Roman" w:cs="Times New Roman"/>
          <w:b/>
          <w:i/>
          <w:sz w:val="28"/>
          <w:szCs w:val="28"/>
          <w:lang w:val="uk-UA"/>
        </w:rPr>
        <w:t>Форма підсумкового контролю</w:t>
      </w:r>
      <w:r w:rsidRPr="00C87640">
        <w:rPr>
          <w:rFonts w:ascii="Times New Roman" w:eastAsia="Times New Roman" w:hAnsi="Times New Roman" w:cs="Times New Roman"/>
          <w:sz w:val="28"/>
          <w:szCs w:val="28"/>
          <w:lang w:val="uk-UA"/>
        </w:rPr>
        <w:t xml:space="preserve">: екзамен </w:t>
      </w:r>
    </w:p>
    <w:p w:rsidR="00C87640" w:rsidRPr="00C87640" w:rsidRDefault="00C87640" w:rsidP="00C87640">
      <w:pPr>
        <w:autoSpaceDE w:val="0"/>
        <w:autoSpaceDN w:val="0"/>
        <w:adjustRightInd w:val="0"/>
        <w:spacing w:after="0" w:line="240" w:lineRule="auto"/>
        <w:rPr>
          <w:rFonts w:ascii="Times New Roman" w:eastAsia="Times New Roman" w:hAnsi="Times New Roman" w:cs="Times New Roman"/>
          <w:sz w:val="28"/>
          <w:szCs w:val="28"/>
          <w:lang w:val="uk-UA"/>
        </w:rPr>
      </w:pPr>
    </w:p>
    <w:p w:rsidR="00C87640" w:rsidRPr="00C87640" w:rsidRDefault="00C87640" w:rsidP="00C87640">
      <w:pPr>
        <w:tabs>
          <w:tab w:val="left" w:pos="2030"/>
          <w:tab w:val="left" w:pos="10065"/>
        </w:tabs>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b/>
          <w:i/>
          <w:sz w:val="28"/>
          <w:szCs w:val="28"/>
          <w:lang w:val="uk-UA"/>
        </w:rPr>
        <w:t>Навчально-методичне забезпечення</w:t>
      </w:r>
      <w:r w:rsidRPr="00C87640">
        <w:rPr>
          <w:rFonts w:ascii="Times New Roman" w:eastAsia="Times New Roman" w:hAnsi="Times New Roman" w:cs="Times New Roman"/>
          <w:sz w:val="28"/>
          <w:szCs w:val="28"/>
          <w:lang w:val="uk-UA"/>
        </w:rPr>
        <w:t xml:space="preserve">: лекційний матеріал та презентації, завдання до практичних занять, додаткова рекомендована література розміщено в електронному навчальному курсі на сайті Інтернет-підтримки освітнього процесу за посиланням: </w:t>
      </w:r>
      <w:r w:rsidRPr="00C87640">
        <w:rPr>
          <w:rFonts w:ascii="Times New Roman" w:eastAsia="Times New Roman" w:hAnsi="Times New Roman" w:cs="Times New Roman"/>
          <w:sz w:val="28"/>
          <w:szCs w:val="28"/>
        </w:rPr>
        <w:t>https://vo.uu.edu.ua/course/view.php?id=4795</w:t>
      </w:r>
    </w:p>
    <w:p w:rsidR="00C87640" w:rsidRPr="00C87640" w:rsidRDefault="00C87640" w:rsidP="00C87640">
      <w:pPr>
        <w:spacing w:after="0" w:line="240" w:lineRule="auto"/>
        <w:ind w:firstLine="567"/>
        <w:rPr>
          <w:rFonts w:ascii="Times New Roman" w:eastAsia="Times New Roman" w:hAnsi="Times New Roman" w:cs="Times New Roman"/>
          <w:sz w:val="28"/>
          <w:szCs w:val="28"/>
          <w:lang w:val="uk-UA"/>
        </w:rPr>
      </w:pPr>
      <w:r w:rsidRPr="00C87640">
        <w:rPr>
          <w:rFonts w:ascii="Times New Roman" w:eastAsia="Times New Roman" w:hAnsi="Times New Roman" w:cs="Times New Roman"/>
          <w:b/>
          <w:i/>
          <w:sz w:val="28"/>
          <w:szCs w:val="28"/>
          <w:lang w:val="uk-UA"/>
        </w:rPr>
        <w:t>Рекомендована  література</w:t>
      </w:r>
      <w:r w:rsidRPr="00C87640">
        <w:rPr>
          <w:rFonts w:ascii="Times New Roman" w:eastAsia="Times New Roman" w:hAnsi="Times New Roman" w:cs="Times New Roman"/>
          <w:sz w:val="28"/>
          <w:szCs w:val="28"/>
          <w:lang w:val="uk-UA"/>
        </w:rPr>
        <w:t>:</w:t>
      </w:r>
    </w:p>
    <w:p w:rsidR="00C87640" w:rsidRPr="00C87640" w:rsidRDefault="00C87640" w:rsidP="00C87640">
      <w:pPr>
        <w:spacing w:after="0" w:line="240" w:lineRule="auto"/>
        <w:ind w:firstLine="567"/>
        <w:rPr>
          <w:rFonts w:ascii="Times New Roman" w:eastAsia="Times New Roman" w:hAnsi="Times New Roman" w:cs="Times New Roman"/>
          <w:b/>
          <w:i/>
          <w:sz w:val="28"/>
          <w:szCs w:val="28"/>
          <w:lang w:val="uk-UA"/>
        </w:rPr>
      </w:pPr>
      <w:r w:rsidRPr="00C87640">
        <w:rPr>
          <w:rFonts w:ascii="Times New Roman" w:eastAsia="Times New Roman" w:hAnsi="Times New Roman" w:cs="Times New Roman"/>
          <w:b/>
          <w:i/>
          <w:sz w:val="28"/>
          <w:szCs w:val="28"/>
          <w:lang w:val="uk-UA"/>
        </w:rPr>
        <w:t>Основна</w:t>
      </w:r>
    </w:p>
    <w:p w:rsidR="00C87640" w:rsidRPr="00C87640" w:rsidRDefault="00C87640" w:rsidP="00C87640">
      <w:pPr>
        <w:numPr>
          <w:ilvl w:val="0"/>
          <w:numId w:val="19"/>
        </w:numPr>
        <w:spacing w:after="0" w:line="240" w:lineRule="auto"/>
        <w:contextualSpacing/>
        <w:jc w:val="both"/>
        <w:rPr>
          <w:rFonts w:ascii="Times New Roman" w:eastAsia="Calibri" w:hAnsi="Times New Roman" w:cs="Times New Roman"/>
          <w:sz w:val="28"/>
          <w:szCs w:val="28"/>
          <w:lang w:val="uk-UA"/>
        </w:rPr>
      </w:pPr>
      <w:r w:rsidRPr="00C87640">
        <w:rPr>
          <w:rFonts w:ascii="Times New Roman" w:eastAsia="Calibri" w:hAnsi="Times New Roman" w:cs="Times New Roman"/>
          <w:sz w:val="28"/>
          <w:szCs w:val="28"/>
          <w:lang w:val="uk-UA"/>
        </w:rPr>
        <w:t>Товарознавство : підручник (для студентів економічних спеціальностей) [Електронне видання] / Т. Ю. Мельник. ‒ Житомир : Державний університет «Житомирська політехніка», 2020. ‒ 364 с.</w:t>
      </w:r>
    </w:p>
    <w:p w:rsidR="00C87640" w:rsidRPr="00C87640" w:rsidRDefault="00C87640" w:rsidP="00C87640">
      <w:pPr>
        <w:numPr>
          <w:ilvl w:val="0"/>
          <w:numId w:val="19"/>
        </w:numPr>
        <w:spacing w:after="0" w:line="240" w:lineRule="auto"/>
        <w:contextualSpacing/>
        <w:jc w:val="both"/>
        <w:rPr>
          <w:rFonts w:ascii="Times New Roman" w:eastAsia="Calibri" w:hAnsi="Times New Roman" w:cs="Times New Roman"/>
          <w:sz w:val="28"/>
          <w:szCs w:val="28"/>
          <w:lang w:val="uk-UA"/>
        </w:rPr>
      </w:pPr>
      <w:r w:rsidRPr="00C87640">
        <w:rPr>
          <w:rFonts w:ascii="Times New Roman" w:eastAsia="Calibri" w:hAnsi="Times New Roman" w:cs="Times New Roman"/>
          <w:sz w:val="28"/>
          <w:szCs w:val="28"/>
          <w:lang w:val="uk-UA"/>
        </w:rPr>
        <w:t>Товарознавство (Теоретичні основи товарознавства). Конспект лекцій [Текст] : для студ. спец. 076 "Підприємництво, торгівля та біржова діяльність" ступінь бакалавр / М-во освіти і науки України, Донец. нац. ун-т економіки і торгівлі ім. М. Туган-Барановського, каф. підприємн. і торг. ;  М.Є. Бондарчук – Кривий Ріг : [ДонНУЕТ], 2017. – 114 с.</w:t>
      </w:r>
    </w:p>
    <w:p w:rsidR="00C87640" w:rsidRPr="00C87640" w:rsidRDefault="00C87640" w:rsidP="00C87640">
      <w:pPr>
        <w:autoSpaceDE w:val="0"/>
        <w:autoSpaceDN w:val="0"/>
        <w:adjustRightInd w:val="0"/>
        <w:spacing w:after="0" w:line="240" w:lineRule="auto"/>
        <w:ind w:firstLine="709"/>
        <w:jc w:val="both"/>
        <w:rPr>
          <w:rFonts w:ascii="Times New Roman" w:eastAsia="Times New Roman" w:hAnsi="Times New Roman" w:cs="Times New Roman"/>
          <w:b/>
          <w:i/>
          <w:sz w:val="28"/>
          <w:szCs w:val="28"/>
          <w:lang w:val="uk-UA"/>
        </w:rPr>
      </w:pPr>
      <w:r w:rsidRPr="00C87640">
        <w:rPr>
          <w:rFonts w:ascii="Times New Roman" w:eastAsia="Times New Roman" w:hAnsi="Times New Roman" w:cs="Times New Roman"/>
          <w:b/>
          <w:i/>
          <w:sz w:val="28"/>
          <w:szCs w:val="28"/>
          <w:lang w:val="uk-UA"/>
        </w:rPr>
        <w:t>Додаткова</w:t>
      </w:r>
    </w:p>
    <w:p w:rsidR="00C87640" w:rsidRPr="00C87640" w:rsidRDefault="00C87640" w:rsidP="00C87640">
      <w:pPr>
        <w:numPr>
          <w:ilvl w:val="0"/>
          <w:numId w:val="20"/>
        </w:numPr>
        <w:spacing w:after="0" w:line="240" w:lineRule="auto"/>
        <w:contextualSpacing/>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Конспект лекцій з дисципліни «Товарознавство» для молодших бакалаврів спеціальності «Підприємництво, торгівля та біржова діяльність», денної та заочної форм навчання. / Укл.: І.Ю. Кутліна / – К.: Університет «Україна», 2021. – 108 с.</w:t>
      </w:r>
    </w:p>
    <w:p w:rsidR="00C87640" w:rsidRPr="00C87640" w:rsidRDefault="00C87640" w:rsidP="00C87640">
      <w:pPr>
        <w:numPr>
          <w:ilvl w:val="0"/>
          <w:numId w:val="20"/>
        </w:num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Закон України “Про захист прав споживачів”  </w:t>
      </w:r>
    </w:p>
    <w:p w:rsidR="00C87640" w:rsidRPr="00C87640" w:rsidRDefault="00C87640" w:rsidP="00C87640">
      <w:pPr>
        <w:numPr>
          <w:ilvl w:val="0"/>
          <w:numId w:val="20"/>
        </w:num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Закон України “Про стандартизацію” </w:t>
      </w:r>
    </w:p>
    <w:p w:rsidR="00C87640" w:rsidRPr="00C87640" w:rsidRDefault="00C87640" w:rsidP="00C87640">
      <w:pPr>
        <w:numPr>
          <w:ilvl w:val="0"/>
          <w:numId w:val="20"/>
        </w:num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Закон України “Про підтвердження відповідності” </w:t>
      </w:r>
    </w:p>
    <w:p w:rsidR="00C87640" w:rsidRPr="00C87640" w:rsidRDefault="00C87640" w:rsidP="00C87640">
      <w:pPr>
        <w:numPr>
          <w:ilvl w:val="0"/>
          <w:numId w:val="20"/>
        </w:num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Закон України “Про акредитацію організації з оцінки відповідності” </w:t>
      </w:r>
    </w:p>
    <w:p w:rsidR="00C87640" w:rsidRPr="00C87640" w:rsidRDefault="00C87640" w:rsidP="00C87640">
      <w:pPr>
        <w:numPr>
          <w:ilvl w:val="0"/>
          <w:numId w:val="20"/>
        </w:num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Закон України “Про якість та безпеку харчових продуктів і  продовольчої сировини”.</w:t>
      </w:r>
    </w:p>
    <w:p w:rsidR="00C87640" w:rsidRPr="00C87640" w:rsidRDefault="00C87640" w:rsidP="00C87640">
      <w:pPr>
        <w:numPr>
          <w:ilvl w:val="0"/>
          <w:numId w:val="20"/>
        </w:num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ДСТУ ISO 9000-2018. Системи управління якістю. Основні положення і словник.</w:t>
      </w:r>
    </w:p>
    <w:p w:rsidR="00C87640" w:rsidRPr="00C87640" w:rsidRDefault="00C87640" w:rsidP="00C87640">
      <w:pPr>
        <w:numPr>
          <w:ilvl w:val="0"/>
          <w:numId w:val="20"/>
        </w:numPr>
        <w:autoSpaceDE w:val="0"/>
        <w:autoSpaceDN w:val="0"/>
        <w:adjustRightInd w:val="0"/>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ДСТУ ISO 9001-2018. Системи управління якістю. Вимоги.</w:t>
      </w:r>
    </w:p>
    <w:p w:rsidR="00C87640" w:rsidRPr="00C87640" w:rsidRDefault="00C87640" w:rsidP="00C87640">
      <w:pPr>
        <w:spacing w:after="0" w:line="240" w:lineRule="auto"/>
        <w:ind w:firstLine="709"/>
        <w:jc w:val="both"/>
        <w:rPr>
          <w:rFonts w:ascii="Times New Roman" w:eastAsia="Times New Roman" w:hAnsi="Times New Roman" w:cs="Times New Roman"/>
          <w:b/>
          <w:i/>
          <w:sz w:val="28"/>
          <w:szCs w:val="28"/>
          <w:lang w:val="uk-UA"/>
        </w:rPr>
      </w:pPr>
    </w:p>
    <w:p w:rsidR="00C87640" w:rsidRPr="00C87640" w:rsidRDefault="00C87640" w:rsidP="00C87640">
      <w:pPr>
        <w:spacing w:after="0" w:line="240" w:lineRule="auto"/>
        <w:ind w:firstLine="709"/>
        <w:jc w:val="both"/>
        <w:rPr>
          <w:rFonts w:ascii="Calibri" w:eastAsia="Times New Roman" w:hAnsi="Calibri" w:cs="Times New Roman"/>
          <w:color w:val="0000FF" w:themeColor="hyperlink"/>
          <w:u w:val="single"/>
        </w:rPr>
      </w:pPr>
      <w:r w:rsidRPr="00C87640">
        <w:rPr>
          <w:rFonts w:ascii="Times New Roman" w:eastAsia="Times New Roman" w:hAnsi="Times New Roman" w:cs="Times New Roman"/>
          <w:b/>
          <w:i/>
          <w:sz w:val="28"/>
          <w:szCs w:val="28"/>
          <w:lang w:val="uk-UA"/>
        </w:rPr>
        <w:t xml:space="preserve">Обов’язкове дотримання положень «Кодексу академічної доброчесності Відкритого міжнародного університету розвитку людини «Україна», </w:t>
      </w:r>
      <w:r w:rsidRPr="00C87640">
        <w:rPr>
          <w:rFonts w:ascii="Times New Roman" w:eastAsia="Times New Roman" w:hAnsi="Times New Roman" w:cs="Times New Roman"/>
          <w:sz w:val="28"/>
          <w:szCs w:val="28"/>
          <w:lang w:val="uk-UA"/>
        </w:rPr>
        <w:t xml:space="preserve">доступного за посиланням: </w:t>
      </w:r>
      <w:hyperlink r:id="rId6" w:history="1">
        <w:r w:rsidRPr="00C87640">
          <w:rPr>
            <w:rFonts w:ascii="Times New Roman" w:eastAsia="Times New Roman" w:hAnsi="Times New Roman" w:cs="Times New Roman"/>
            <w:color w:val="0000FF" w:themeColor="hyperlink"/>
            <w:sz w:val="28"/>
            <w:szCs w:val="28"/>
            <w:u w:val="single"/>
            <w:lang w:val="uk-UA"/>
          </w:rPr>
          <w:t>https://uu.edu.ua/upload/universitet/normativni_documenti/academic_dobrochesnist/Codex.pdf</w:t>
        </w:r>
      </w:hyperlink>
      <w:r w:rsidRPr="00C87640">
        <w:rPr>
          <w:rFonts w:ascii="Times New Roman" w:eastAsia="Times New Roman" w:hAnsi="Times New Roman" w:cs="Times New Roman"/>
          <w:color w:val="0000FF" w:themeColor="hyperlink"/>
          <w:sz w:val="28"/>
          <w:szCs w:val="28"/>
          <w:u w:val="single"/>
          <w:lang w:val="uk-UA"/>
        </w:rPr>
        <w:t>.</w:t>
      </w:r>
    </w:p>
    <w:p w:rsidR="00C87640" w:rsidRPr="00C87640" w:rsidRDefault="00C87640" w:rsidP="00C87640">
      <w:pPr>
        <w:spacing w:after="0" w:line="240" w:lineRule="auto"/>
        <w:ind w:firstLine="709"/>
        <w:jc w:val="both"/>
        <w:rPr>
          <w:rFonts w:ascii="Calibri" w:eastAsia="Times New Roman" w:hAnsi="Calibri" w:cs="Times New Roman"/>
        </w:rPr>
      </w:pPr>
    </w:p>
    <w:tbl>
      <w:tblPr>
        <w:tblStyle w:val="11"/>
        <w:tblW w:w="9526" w:type="dxa"/>
        <w:tblInd w:w="0" w:type="dxa"/>
        <w:tblLook w:val="04A0" w:firstRow="1" w:lastRow="0" w:firstColumn="1" w:lastColumn="0" w:noHBand="0" w:noVBand="1"/>
      </w:tblPr>
      <w:tblGrid>
        <w:gridCol w:w="2149"/>
        <w:gridCol w:w="7377"/>
      </w:tblGrid>
      <w:tr w:rsidR="00C87640" w:rsidRPr="00C87640" w:rsidTr="00C87640">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bCs/>
                <w:szCs w:val="24"/>
              </w:rPr>
              <w:t>Відвідування заняття</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szCs w:val="24"/>
              </w:rPr>
              <w:t>Відвідування лекційних, практичних занять є обов’язковим.</w:t>
            </w:r>
          </w:p>
        </w:tc>
      </w:tr>
      <w:tr w:rsidR="00C87640" w:rsidRPr="00C87640" w:rsidTr="00C87640">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ind w:right="-55"/>
              <w:jc w:val="both"/>
              <w:rPr>
                <w:szCs w:val="24"/>
              </w:rPr>
            </w:pPr>
            <w:r w:rsidRPr="00C87640">
              <w:rPr>
                <w:bCs/>
                <w:szCs w:val="24"/>
              </w:rPr>
              <w:t>Відпрацювання пропущених занять</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szCs w:val="24"/>
              </w:rPr>
              <w:t>Здобувач освіти, який пропустив практичні заняття, самостійно вивчає матеріал за наведеними у силабусі рекомендованими джерелами, виконує завдання та надсилає результат викладачу. Через відсутність здобувача освіти на практичному занятті без поважних причин оцінка буде знижена.</w:t>
            </w:r>
          </w:p>
        </w:tc>
      </w:tr>
      <w:tr w:rsidR="00C87640" w:rsidRPr="00C87640" w:rsidTr="00C87640">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bCs/>
                <w:szCs w:val="24"/>
              </w:rPr>
              <w:lastRenderedPageBreak/>
              <w:t>Допуск до екзамену</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ind w:right="117"/>
              <w:jc w:val="both"/>
              <w:rPr>
                <w:szCs w:val="24"/>
              </w:rPr>
            </w:pPr>
            <w:r w:rsidRPr="00C87640">
              <w:rPr>
                <w:szCs w:val="24"/>
              </w:rPr>
              <w:t>Відповідно до Положення про організацію та методику проведення поточного, підсумкового контролю та атестації здобувачів вищої та фахової передвищої освіти, п.3.1.:</w:t>
            </w:r>
          </w:p>
          <w:p w:rsidR="00C87640" w:rsidRPr="00C87640" w:rsidRDefault="00C87640" w:rsidP="00C87640">
            <w:pPr>
              <w:ind w:right="117"/>
              <w:jc w:val="both"/>
            </w:pPr>
            <w:r w:rsidRPr="00C87640">
              <w:rPr>
                <w:szCs w:val="24"/>
              </w:rPr>
              <w:t xml:space="preserve">Оцінювання знань здобувачів вищої та фахової передвищої освіти із навчальних дисциплін, формою підсумкового контролю яких є екзамен, здійснюється на основі результатів поточного, проміжного і підсумкового контролю знань (екзамену). Максимальна кількість балів, яку може отримати здобувач вищої та фахової передвищої освіти за результатами поточних і проміжних контролів, не може перевищувати 60. </w:t>
            </w:r>
          </w:p>
          <w:p w:rsidR="00C87640" w:rsidRPr="00C87640" w:rsidRDefault="00C87640" w:rsidP="00C87640">
            <w:pPr>
              <w:ind w:right="117"/>
              <w:jc w:val="both"/>
              <w:rPr>
                <w:szCs w:val="24"/>
              </w:rPr>
            </w:pPr>
            <w:r w:rsidRPr="00C87640">
              <w:rPr>
                <w:szCs w:val="24"/>
              </w:rPr>
              <w:t>Здобувач вищої та фахової передвищої освіти не допускається до семестрового контролю з певної навчальної дисципліни, якщо він має заборгованості з лабораторних робіт, комп’ютерного практикуму, семестрових індивідуальних завдань, передбачених робочим навчальним планом на семестр із даної навчальної дисципліни. При цьому викладач у заліково-екзаменаційній відомості робить запис «не допущений» («F»). Здобувач вищої та фахової передвищої освіти контрактної форми навчання може бути не допущений до складання екзамену за невиконання умов контракту, про що у відомості деканат робить таку ж позначку - “не допущений”.</w:t>
            </w:r>
          </w:p>
          <w:p w:rsidR="00C87640" w:rsidRPr="00C87640" w:rsidRDefault="00C87640" w:rsidP="00C87640">
            <w:pPr>
              <w:ind w:right="117"/>
              <w:jc w:val="both"/>
            </w:pPr>
            <w:r w:rsidRPr="00C87640">
              <w:rPr>
                <w:szCs w:val="24"/>
              </w:rPr>
              <w:t>Недопуск здобувача вищої або фахової передвищої освіти до семестрового контролю з певної навчальної дисципліни не може бути причиною недопуску його до семестрового контролю з інших навчальних дисциплін.</w:t>
            </w:r>
          </w:p>
        </w:tc>
      </w:tr>
      <w:tr w:rsidR="00C87640" w:rsidRPr="00C87640" w:rsidTr="00C87640">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bCs/>
                <w:szCs w:val="24"/>
              </w:rPr>
              <w:t>Підсумкова модульна оцінка</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szCs w:val="24"/>
              </w:rPr>
              <w:t xml:space="preserve">Підсумкова модульна оцінка є сумою виконаних завдань за два модулі. Максимальна модульна оцінка може складати 60 балів, якщо здобувач освіти виконав всі вимоги, зазначені у Положенні про організацію та методику проведення поточного, підсумкового контролю та атестації здобувачів вищої та фахової передвищої освіти </w:t>
            </w:r>
            <w:hyperlink r:id="rId7" w:history="1">
              <w:r w:rsidRPr="00C87640">
                <w:rPr>
                  <w:color w:val="0000FF" w:themeColor="hyperlink"/>
                  <w:szCs w:val="24"/>
                  <w:u w:val="single"/>
                </w:rPr>
                <w:t>https://uu.edu.ua/upload/universitet/ normativni_documenti/Osnovni_oficiyni_doc_UU/Osvitnya_d _t/Polozh_pro_metodiku_provedennya_controlyu_ta_atestacii.pdf</w:t>
              </w:r>
            </w:hyperlink>
            <w:r w:rsidRPr="00C87640">
              <w:rPr>
                <w:color w:val="0000FF" w:themeColor="hyperlink"/>
                <w:szCs w:val="24"/>
                <w:u w:val="single"/>
              </w:rPr>
              <w:t>.</w:t>
            </w:r>
          </w:p>
        </w:tc>
      </w:tr>
      <w:tr w:rsidR="00C87640" w:rsidRPr="00C87640" w:rsidTr="00C87640">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bCs/>
                <w:szCs w:val="24"/>
              </w:rPr>
              <w:t>Екзаменаційна оцінка</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tabs>
                <w:tab w:val="left" w:pos="1163"/>
              </w:tabs>
              <w:jc w:val="both"/>
              <w:rPr>
                <w:szCs w:val="24"/>
              </w:rPr>
            </w:pPr>
            <w:r w:rsidRPr="00C87640">
              <w:rPr>
                <w:szCs w:val="24"/>
              </w:rPr>
              <w:t>Екзаменаційна оцінка є результатом виконання екзаменаційного завдання. Максимальна оцінка за екзамен – 40 балів.</w:t>
            </w:r>
          </w:p>
        </w:tc>
      </w:tr>
      <w:tr w:rsidR="00C87640" w:rsidRPr="00C87640" w:rsidTr="00C87640">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jc w:val="both"/>
              <w:rPr>
                <w:szCs w:val="24"/>
              </w:rPr>
            </w:pPr>
            <w:r w:rsidRPr="00C87640">
              <w:rPr>
                <w:bCs/>
                <w:szCs w:val="24"/>
              </w:rPr>
              <w:t>Підсумкова оцінка з дисципліни</w:t>
            </w:r>
          </w:p>
        </w:tc>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640" w:rsidRPr="00C87640" w:rsidRDefault="00C87640" w:rsidP="00C87640">
            <w:pPr>
              <w:tabs>
                <w:tab w:val="left" w:pos="1717"/>
              </w:tabs>
              <w:jc w:val="both"/>
              <w:rPr>
                <w:szCs w:val="24"/>
              </w:rPr>
            </w:pPr>
            <w:r w:rsidRPr="00C87640">
              <w:rPr>
                <w:szCs w:val="24"/>
              </w:rPr>
              <w:t>Підсумкова оцінка обчислюється як сума підсумкової модульної та екзаменаційної оцінки.</w:t>
            </w:r>
          </w:p>
        </w:tc>
      </w:tr>
    </w:tbl>
    <w:p w:rsidR="00C87640" w:rsidRPr="00C87640" w:rsidRDefault="00C87640" w:rsidP="00C87640">
      <w:pPr>
        <w:spacing w:after="0" w:line="240" w:lineRule="auto"/>
        <w:rPr>
          <w:rFonts w:ascii="Times New Roman" w:eastAsia="Times New Roman" w:hAnsi="Times New Roman" w:cs="Times New Roman"/>
          <w:sz w:val="24"/>
          <w:szCs w:val="24"/>
          <w:lang w:val="uk-UA"/>
        </w:rPr>
      </w:pPr>
    </w:p>
    <w:p w:rsidR="00C87640" w:rsidRPr="00C87640" w:rsidRDefault="00C87640" w:rsidP="00C87640">
      <w:pPr>
        <w:spacing w:after="0" w:line="240" w:lineRule="auto"/>
        <w:rPr>
          <w:rFonts w:ascii="Times New Roman" w:eastAsia="Times New Roman" w:hAnsi="Times New Roman" w:cs="Times New Roman"/>
          <w:b/>
          <w:sz w:val="28"/>
          <w:szCs w:val="28"/>
          <w:lang w:val="uk-UA"/>
        </w:rPr>
      </w:pPr>
      <w:r w:rsidRPr="00C87640">
        <w:rPr>
          <w:rFonts w:ascii="Times New Roman" w:eastAsia="Times New Roman" w:hAnsi="Times New Roman" w:cs="Times New Roman"/>
          <w:b/>
          <w:sz w:val="28"/>
          <w:szCs w:val="28"/>
          <w:lang w:val="uk-UA"/>
        </w:rPr>
        <w:t xml:space="preserve">Викладач: </w:t>
      </w:r>
    </w:p>
    <w:p w:rsidR="00C87640" w:rsidRPr="00C87640" w:rsidRDefault="00C87640" w:rsidP="00C87640">
      <w:pPr>
        <w:spacing w:after="0" w:line="240" w:lineRule="auto"/>
        <w:rPr>
          <w:rFonts w:ascii="Times New Roman" w:eastAsia="Calibri" w:hAnsi="Times New Roman" w:cs="Times New Roman"/>
          <w:sz w:val="28"/>
          <w:szCs w:val="28"/>
          <w:lang w:val="uk-UA"/>
        </w:rPr>
      </w:pPr>
      <w:r w:rsidRPr="00C87640">
        <w:rPr>
          <w:rFonts w:ascii="Times New Roman" w:eastAsia="Calibri" w:hAnsi="Times New Roman" w:cs="Times New Roman"/>
          <w:b/>
          <w:sz w:val="28"/>
          <w:szCs w:val="28"/>
          <w:lang w:val="uk-UA"/>
        </w:rPr>
        <w:t>Кутліна Ірина Юріївна</w:t>
      </w:r>
      <w:r w:rsidRPr="00C87640">
        <w:rPr>
          <w:rFonts w:ascii="Times New Roman" w:eastAsia="Calibri" w:hAnsi="Times New Roman" w:cs="Times New Roman"/>
          <w:sz w:val="28"/>
          <w:szCs w:val="28"/>
          <w:lang w:val="uk-UA"/>
        </w:rPr>
        <w:t xml:space="preserve">, кандидат технічних наук, </w:t>
      </w:r>
    </w:p>
    <w:p w:rsidR="00C87640" w:rsidRPr="00C87640" w:rsidRDefault="00C87640" w:rsidP="00C87640">
      <w:pPr>
        <w:spacing w:after="0" w:line="240" w:lineRule="auto"/>
        <w:rPr>
          <w:rFonts w:ascii="Times New Roman" w:eastAsia="Times New Roman" w:hAnsi="Times New Roman" w:cs="Times New Roman"/>
          <w:b/>
          <w:sz w:val="28"/>
          <w:szCs w:val="28"/>
          <w:lang w:val="uk-UA"/>
        </w:rPr>
      </w:pPr>
      <w:r w:rsidRPr="00C87640">
        <w:rPr>
          <w:rFonts w:ascii="Times New Roman" w:eastAsia="Calibri" w:hAnsi="Times New Roman" w:cs="Times New Roman"/>
          <w:sz w:val="28"/>
          <w:szCs w:val="28"/>
          <w:lang w:val="uk-UA"/>
        </w:rPr>
        <w:t xml:space="preserve">професор кафедри управління та адміністрування  </w:t>
      </w:r>
    </w:p>
    <w:p w:rsidR="00C87640" w:rsidRPr="00C87640" w:rsidRDefault="00C87640" w:rsidP="00C87640">
      <w:pPr>
        <w:spacing w:after="0" w:line="240" w:lineRule="auto"/>
        <w:rPr>
          <w:rFonts w:ascii="Calibri" w:eastAsia="Times New Roman" w:hAnsi="Calibri" w:cs="Times New Roman"/>
          <w:color w:val="0000FF" w:themeColor="hyperlink"/>
          <w:u w:val="single"/>
        </w:rPr>
      </w:pPr>
      <w:r w:rsidRPr="00C87640">
        <w:rPr>
          <w:rFonts w:ascii="Times New Roman" w:eastAsia="Times New Roman" w:hAnsi="Times New Roman" w:cs="Times New Roman"/>
          <w:b/>
          <w:sz w:val="28"/>
          <w:szCs w:val="28"/>
          <w:lang w:val="uk-UA"/>
        </w:rPr>
        <w:t>E-mail:</w:t>
      </w:r>
      <w:r w:rsidRPr="00C87640">
        <w:rPr>
          <w:rFonts w:ascii="Calibri" w:eastAsia="Times New Roman" w:hAnsi="Calibri" w:cs="Times New Roman"/>
          <w:sz w:val="28"/>
          <w:szCs w:val="28"/>
          <w:lang w:val="uk-UA"/>
        </w:rPr>
        <w:t xml:space="preserve"> </w:t>
      </w:r>
      <w:r w:rsidRPr="00C87640">
        <w:rPr>
          <w:rFonts w:ascii="Times New Roman" w:eastAsia="Calibri" w:hAnsi="Times New Roman" w:cs="Times New Roman"/>
          <w:sz w:val="28"/>
          <w:szCs w:val="28"/>
          <w:lang w:val="en-US"/>
        </w:rPr>
        <w:t>kutlina</w:t>
      </w:r>
      <w:r w:rsidRPr="00C87640">
        <w:rPr>
          <w:rFonts w:ascii="Times New Roman" w:eastAsia="Calibri" w:hAnsi="Times New Roman" w:cs="Times New Roman"/>
          <w:sz w:val="28"/>
          <w:szCs w:val="28"/>
        </w:rPr>
        <w:t>53</w:t>
      </w:r>
      <w:r w:rsidRPr="00C87640">
        <w:rPr>
          <w:rFonts w:ascii="Times New Roman" w:eastAsia="Calibri" w:hAnsi="Times New Roman" w:cs="Times New Roman"/>
          <w:sz w:val="28"/>
          <w:szCs w:val="28"/>
          <w:lang w:val="uk-UA"/>
        </w:rPr>
        <w:t>@</w:t>
      </w:r>
      <w:r w:rsidRPr="00C87640">
        <w:rPr>
          <w:rFonts w:ascii="Times New Roman" w:eastAsia="Calibri" w:hAnsi="Times New Roman" w:cs="Times New Roman"/>
          <w:sz w:val="28"/>
          <w:szCs w:val="28"/>
          <w:lang w:val="en-US"/>
        </w:rPr>
        <w:t>ukr</w:t>
      </w:r>
      <w:r w:rsidRPr="00C87640">
        <w:rPr>
          <w:rFonts w:ascii="Times New Roman" w:eastAsia="Calibri" w:hAnsi="Times New Roman" w:cs="Times New Roman"/>
          <w:sz w:val="28"/>
          <w:szCs w:val="28"/>
          <w:lang w:val="uk-UA"/>
        </w:rPr>
        <w:t>.</w:t>
      </w:r>
      <w:r w:rsidRPr="00C87640">
        <w:rPr>
          <w:rFonts w:ascii="Times New Roman" w:eastAsia="Calibri" w:hAnsi="Times New Roman" w:cs="Times New Roman"/>
          <w:sz w:val="28"/>
          <w:szCs w:val="28"/>
          <w:lang w:val="en-US"/>
        </w:rPr>
        <w:t>net</w:t>
      </w:r>
    </w:p>
    <w:p w:rsidR="00C87640" w:rsidRPr="00C87640" w:rsidRDefault="00C87640" w:rsidP="00C87640">
      <w:pPr>
        <w:spacing w:after="0" w:line="240" w:lineRule="auto"/>
        <w:rPr>
          <w:rFonts w:ascii="Calibri" w:eastAsia="Calibri" w:hAnsi="Calibri" w:cs="Times New Roman"/>
        </w:rPr>
      </w:pPr>
      <w:r w:rsidRPr="00C87640">
        <w:rPr>
          <w:rFonts w:ascii="Times New Roman" w:eastAsia="Times New Roman" w:hAnsi="Times New Roman" w:cs="Times New Roman"/>
          <w:b/>
          <w:sz w:val="28"/>
          <w:szCs w:val="28"/>
          <w:lang w:val="uk-UA"/>
        </w:rPr>
        <w:t>Тел.:</w:t>
      </w:r>
      <w:r w:rsidRPr="00C87640">
        <w:rPr>
          <w:rFonts w:ascii="Times New Roman" w:eastAsia="Times New Roman" w:hAnsi="Times New Roman" w:cs="Times New Roman"/>
          <w:sz w:val="28"/>
          <w:szCs w:val="28"/>
          <w:lang w:val="uk-UA"/>
        </w:rPr>
        <w:t xml:space="preserve"> </w:t>
      </w:r>
      <w:r w:rsidRPr="00C87640">
        <w:rPr>
          <w:rFonts w:ascii="Times New Roman" w:eastAsia="Calibri" w:hAnsi="Times New Roman" w:cs="Times New Roman"/>
          <w:sz w:val="28"/>
          <w:szCs w:val="28"/>
          <w:lang w:val="uk-UA"/>
        </w:rPr>
        <w:t>+380984151343</w:t>
      </w:r>
    </w:p>
    <w:p w:rsidR="00C87640" w:rsidRPr="00C87640" w:rsidRDefault="00C87640" w:rsidP="00C87640">
      <w:pPr>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b/>
          <w:sz w:val="28"/>
          <w:szCs w:val="28"/>
          <w:lang w:val="uk-UA"/>
        </w:rPr>
        <w:t>Адреса:</w:t>
      </w:r>
      <w:r w:rsidRPr="00C87640">
        <w:rPr>
          <w:rFonts w:ascii="Times New Roman" w:eastAsia="Times New Roman" w:hAnsi="Times New Roman" w:cs="Times New Roman"/>
          <w:sz w:val="28"/>
          <w:szCs w:val="28"/>
          <w:lang w:val="uk-UA"/>
        </w:rPr>
        <w:t xml:space="preserve"> вул. Львівська 23, ІІ корп., каб. 408.</w:t>
      </w:r>
    </w:p>
    <w:p w:rsidR="00C87640" w:rsidRPr="00C87640" w:rsidRDefault="00C87640" w:rsidP="00C87640">
      <w:pPr>
        <w:spacing w:after="0" w:line="240" w:lineRule="auto"/>
        <w:rPr>
          <w:rFonts w:ascii="Times New Roman" w:eastAsia="Times New Roman" w:hAnsi="Times New Roman" w:cs="Times New Roman"/>
          <w:sz w:val="28"/>
          <w:szCs w:val="28"/>
          <w:lang w:val="uk-UA"/>
        </w:rPr>
      </w:pPr>
    </w:p>
    <w:p w:rsidR="00C87640" w:rsidRPr="00C87640" w:rsidRDefault="00C87640" w:rsidP="00C87640">
      <w:pPr>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Розглянуто та затверджено на кафедрі управління та адміністрування.</w:t>
      </w:r>
    </w:p>
    <w:p w:rsidR="00C87640" w:rsidRPr="00C87640" w:rsidRDefault="00C87640" w:rsidP="00C87640">
      <w:pPr>
        <w:spacing w:after="0" w:line="240" w:lineRule="auto"/>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Протокол №1 від 2</w:t>
      </w:r>
      <w:r w:rsidRPr="00C87640">
        <w:rPr>
          <w:rFonts w:ascii="Times New Roman" w:eastAsia="Times New Roman" w:hAnsi="Times New Roman" w:cs="Times New Roman"/>
          <w:sz w:val="28"/>
          <w:szCs w:val="28"/>
        </w:rPr>
        <w:t>9</w:t>
      </w:r>
      <w:r w:rsidRPr="00C87640">
        <w:rPr>
          <w:rFonts w:ascii="Times New Roman" w:eastAsia="Times New Roman" w:hAnsi="Times New Roman" w:cs="Times New Roman"/>
          <w:sz w:val="28"/>
          <w:szCs w:val="28"/>
          <w:lang w:val="uk-UA"/>
        </w:rPr>
        <w:t>.08.2022 р.</w:t>
      </w:r>
    </w:p>
    <w:p w:rsidR="00C87640" w:rsidRPr="00C87640" w:rsidRDefault="00C87640" w:rsidP="00C87640">
      <w:pPr>
        <w:spacing w:after="0" w:line="240" w:lineRule="auto"/>
        <w:ind w:firstLine="709"/>
        <w:rPr>
          <w:rFonts w:ascii="Times New Roman" w:eastAsia="Calibri" w:hAnsi="Times New Roman" w:cs="Times New Roman"/>
          <w:sz w:val="28"/>
          <w:szCs w:val="28"/>
          <w:lang w:val="uk-UA"/>
        </w:rPr>
      </w:pPr>
      <w:r w:rsidRPr="00C87640">
        <w:rPr>
          <w:rFonts w:ascii="Times New Roman" w:eastAsia="Calibri" w:hAnsi="Times New Roman" w:cs="Times New Roman"/>
          <w:sz w:val="28"/>
          <w:szCs w:val="28"/>
          <w:lang w:val="uk-UA"/>
        </w:rPr>
        <w:t xml:space="preserve">.     </w:t>
      </w:r>
    </w:p>
    <w:p w:rsidR="00C87640" w:rsidRPr="00C87640" w:rsidRDefault="00C87640" w:rsidP="00C87640">
      <w:pPr>
        <w:spacing w:after="0" w:line="240" w:lineRule="auto"/>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 xml:space="preserve">Завідувач кафедри </w:t>
      </w:r>
    </w:p>
    <w:p w:rsidR="00C87640" w:rsidRPr="00C87640" w:rsidRDefault="00C87640" w:rsidP="00C87640">
      <w:pPr>
        <w:spacing w:after="0" w:line="240" w:lineRule="auto"/>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управління та адміністрування __________________  Ростислав ДУБАС</w:t>
      </w:r>
    </w:p>
    <w:p w:rsidR="00C87640" w:rsidRPr="00C87640" w:rsidRDefault="00C87640" w:rsidP="00C87640">
      <w:pPr>
        <w:spacing w:after="0" w:line="240" w:lineRule="auto"/>
        <w:jc w:val="both"/>
        <w:rPr>
          <w:rFonts w:ascii="Times New Roman" w:eastAsia="Times New Roman" w:hAnsi="Times New Roman" w:cs="Times New Roman"/>
          <w:sz w:val="28"/>
          <w:szCs w:val="28"/>
          <w:lang w:val="uk-UA"/>
        </w:rPr>
      </w:pPr>
    </w:p>
    <w:p w:rsidR="00C87640" w:rsidRPr="00C87640" w:rsidRDefault="00C87640" w:rsidP="00C87640">
      <w:pPr>
        <w:spacing w:after="0" w:line="240" w:lineRule="auto"/>
        <w:jc w:val="both"/>
        <w:rPr>
          <w:rFonts w:ascii="Times New Roman" w:eastAsia="Times New Roman" w:hAnsi="Times New Roman" w:cs="Times New Roman"/>
          <w:sz w:val="28"/>
          <w:szCs w:val="28"/>
          <w:lang w:val="uk-UA"/>
        </w:rPr>
      </w:pPr>
      <w:r w:rsidRPr="00C87640">
        <w:rPr>
          <w:rFonts w:ascii="Times New Roman" w:eastAsia="Times New Roman" w:hAnsi="Times New Roman" w:cs="Times New Roman"/>
          <w:sz w:val="28"/>
          <w:szCs w:val="28"/>
          <w:lang w:val="uk-UA"/>
        </w:rPr>
        <w:t>Перевірено:</w:t>
      </w:r>
    </w:p>
    <w:p w:rsidR="00C87640" w:rsidRPr="00C87640" w:rsidRDefault="00C87640" w:rsidP="00C87640">
      <w:pPr>
        <w:spacing w:after="0" w:line="240" w:lineRule="auto"/>
        <w:jc w:val="both"/>
        <w:rPr>
          <w:rFonts w:ascii="Calibri" w:eastAsia="Times New Roman" w:hAnsi="Calibri" w:cs="Times New Roman"/>
          <w:sz w:val="28"/>
          <w:szCs w:val="28"/>
          <w:lang w:val="uk-UA"/>
        </w:rPr>
      </w:pPr>
      <w:r w:rsidRPr="00C87640">
        <w:rPr>
          <w:rFonts w:ascii="Times New Roman" w:eastAsia="Times New Roman" w:hAnsi="Times New Roman" w:cs="Times New Roman"/>
          <w:sz w:val="28"/>
          <w:szCs w:val="28"/>
          <w:lang w:val="uk-UA"/>
        </w:rPr>
        <w:t>Начальник методичного відділу ___________________ Вікторія БАУЛА</w:t>
      </w:r>
    </w:p>
    <w:p w:rsidR="00C87640" w:rsidRPr="00C87640" w:rsidRDefault="00C87640" w:rsidP="00C87640">
      <w:pPr>
        <w:autoSpaceDE w:val="0"/>
        <w:autoSpaceDN w:val="0"/>
        <w:adjustRightInd w:val="0"/>
        <w:spacing w:after="0" w:line="240" w:lineRule="auto"/>
        <w:rPr>
          <w:rFonts w:ascii="Times New Roman" w:eastAsia="Times New Roman" w:hAnsi="Times New Roman" w:cs="Times New Roman"/>
          <w:sz w:val="28"/>
          <w:szCs w:val="28"/>
          <w:lang w:val="uk-UA"/>
        </w:rPr>
      </w:pPr>
    </w:p>
    <w:p w:rsidR="00730EFC" w:rsidRPr="00C87640" w:rsidRDefault="00730EFC" w:rsidP="00C87640">
      <w:pPr>
        <w:rPr>
          <w:lang w:val="uk-UA"/>
        </w:rPr>
      </w:pPr>
      <w:bookmarkStart w:id="0" w:name="_GoBack"/>
      <w:bookmarkEnd w:id="0"/>
    </w:p>
    <w:sectPr w:rsidR="00730EFC" w:rsidRPr="00C87640" w:rsidSect="00513C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name w:val="WW8Num64"/>
    <w:lvl w:ilvl="0">
      <w:start w:val="60"/>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104F7"/>
    <w:multiLevelType w:val="hybridMultilevel"/>
    <w:tmpl w:val="66DEF0EC"/>
    <w:lvl w:ilvl="0" w:tplc="0419000F">
      <w:start w:val="1"/>
      <w:numFmt w:val="decimal"/>
      <w:lvlText w:val="%1."/>
      <w:lvlJc w:val="left"/>
      <w:pPr>
        <w:tabs>
          <w:tab w:val="num" w:pos="1164"/>
        </w:tabs>
        <w:ind w:left="-47" w:firstLine="851"/>
      </w:pPr>
      <w:rPr>
        <w:rFonts w:hint="default"/>
        <w:sz w:val="28"/>
      </w:rPr>
    </w:lvl>
    <w:lvl w:ilvl="1" w:tplc="FFFFFFFF">
      <w:start w:val="1"/>
      <w:numFmt w:val="bullet"/>
      <w:lvlText w:val="o"/>
      <w:lvlJc w:val="left"/>
      <w:pPr>
        <w:tabs>
          <w:tab w:val="num" w:pos="2244"/>
        </w:tabs>
        <w:ind w:left="2244" w:hanging="360"/>
      </w:pPr>
      <w:rPr>
        <w:rFonts w:ascii="Courier New" w:hAnsi="Courier New" w:hint="default"/>
      </w:rPr>
    </w:lvl>
    <w:lvl w:ilvl="2" w:tplc="FFFFFFFF">
      <w:start w:val="1"/>
      <w:numFmt w:val="bullet"/>
      <w:lvlText w:val=""/>
      <w:lvlJc w:val="left"/>
      <w:pPr>
        <w:tabs>
          <w:tab w:val="num" w:pos="2964"/>
        </w:tabs>
        <w:ind w:left="2964" w:hanging="360"/>
      </w:pPr>
      <w:rPr>
        <w:rFonts w:ascii="Wingdings" w:hAnsi="Wingdings" w:hint="default"/>
      </w:rPr>
    </w:lvl>
    <w:lvl w:ilvl="3" w:tplc="FFFFFFFF">
      <w:start w:val="1"/>
      <w:numFmt w:val="bullet"/>
      <w:lvlText w:val=""/>
      <w:lvlJc w:val="left"/>
      <w:pPr>
        <w:tabs>
          <w:tab w:val="num" w:pos="3684"/>
        </w:tabs>
        <w:ind w:left="3684" w:hanging="360"/>
      </w:pPr>
      <w:rPr>
        <w:rFonts w:ascii="Symbol" w:hAnsi="Symbol" w:hint="default"/>
      </w:rPr>
    </w:lvl>
    <w:lvl w:ilvl="4" w:tplc="FFFFFFFF">
      <w:start w:val="1"/>
      <w:numFmt w:val="bullet"/>
      <w:lvlText w:val="o"/>
      <w:lvlJc w:val="left"/>
      <w:pPr>
        <w:tabs>
          <w:tab w:val="num" w:pos="4404"/>
        </w:tabs>
        <w:ind w:left="4404" w:hanging="360"/>
      </w:pPr>
      <w:rPr>
        <w:rFonts w:ascii="Courier New" w:hAnsi="Courier New" w:hint="default"/>
      </w:rPr>
    </w:lvl>
    <w:lvl w:ilvl="5" w:tplc="FFFFFFFF">
      <w:start w:val="1"/>
      <w:numFmt w:val="bullet"/>
      <w:lvlText w:val=""/>
      <w:lvlJc w:val="left"/>
      <w:pPr>
        <w:tabs>
          <w:tab w:val="num" w:pos="5124"/>
        </w:tabs>
        <w:ind w:left="5124" w:hanging="360"/>
      </w:pPr>
      <w:rPr>
        <w:rFonts w:ascii="Wingdings" w:hAnsi="Wingdings" w:hint="default"/>
      </w:rPr>
    </w:lvl>
    <w:lvl w:ilvl="6" w:tplc="FFFFFFFF">
      <w:start w:val="1"/>
      <w:numFmt w:val="bullet"/>
      <w:lvlText w:val=""/>
      <w:lvlJc w:val="left"/>
      <w:pPr>
        <w:tabs>
          <w:tab w:val="num" w:pos="5844"/>
        </w:tabs>
        <w:ind w:left="5844" w:hanging="360"/>
      </w:pPr>
      <w:rPr>
        <w:rFonts w:ascii="Symbol" w:hAnsi="Symbol" w:hint="default"/>
      </w:rPr>
    </w:lvl>
    <w:lvl w:ilvl="7" w:tplc="FFFFFFFF">
      <w:start w:val="1"/>
      <w:numFmt w:val="bullet"/>
      <w:lvlText w:val="o"/>
      <w:lvlJc w:val="left"/>
      <w:pPr>
        <w:tabs>
          <w:tab w:val="num" w:pos="6564"/>
        </w:tabs>
        <w:ind w:left="6564" w:hanging="360"/>
      </w:pPr>
      <w:rPr>
        <w:rFonts w:ascii="Courier New" w:hAnsi="Courier New" w:hint="default"/>
      </w:rPr>
    </w:lvl>
    <w:lvl w:ilvl="8" w:tplc="FFFFFFFF">
      <w:start w:val="1"/>
      <w:numFmt w:val="bullet"/>
      <w:lvlText w:val=""/>
      <w:lvlJc w:val="left"/>
      <w:pPr>
        <w:tabs>
          <w:tab w:val="num" w:pos="7284"/>
        </w:tabs>
        <w:ind w:left="7284" w:hanging="360"/>
      </w:pPr>
      <w:rPr>
        <w:rFonts w:ascii="Wingdings" w:hAnsi="Wingdings" w:hint="default"/>
      </w:rPr>
    </w:lvl>
  </w:abstractNum>
  <w:abstractNum w:abstractNumId="2">
    <w:nsid w:val="04973E9D"/>
    <w:multiLevelType w:val="hybridMultilevel"/>
    <w:tmpl w:val="9DEAC28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64C4EE1"/>
    <w:multiLevelType w:val="hybridMultilevel"/>
    <w:tmpl w:val="9FB69662"/>
    <w:lvl w:ilvl="0" w:tplc="0419000F">
      <w:start w:val="1"/>
      <w:numFmt w:val="decimal"/>
      <w:lvlText w:val="%1."/>
      <w:lvlJc w:val="left"/>
      <w:pPr>
        <w:tabs>
          <w:tab w:val="num" w:pos="1211"/>
        </w:tabs>
        <w:ind w:firstLine="851"/>
      </w:pPr>
      <w:rPr>
        <w:rFonts w:hint="default"/>
        <w:sz w:val="28"/>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4">
    <w:nsid w:val="15BB552A"/>
    <w:multiLevelType w:val="hybridMultilevel"/>
    <w:tmpl w:val="0E4E0DF6"/>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7722B61"/>
    <w:multiLevelType w:val="hybridMultilevel"/>
    <w:tmpl w:val="EAAE966E"/>
    <w:lvl w:ilvl="0" w:tplc="FFFFFFFF">
      <w:start w:val="1"/>
      <w:numFmt w:val="bullet"/>
      <w:lvlText w:val=""/>
      <w:lvlJc w:val="left"/>
      <w:pPr>
        <w:tabs>
          <w:tab w:val="num" w:pos="1211"/>
        </w:tabs>
        <w:ind w:firstLine="851"/>
      </w:pPr>
      <w:rPr>
        <w:rFonts w:ascii="Symbol" w:hAnsi="Symbol" w:hint="default"/>
        <w:sz w:val="28"/>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6">
    <w:nsid w:val="270934BF"/>
    <w:multiLevelType w:val="hybridMultilevel"/>
    <w:tmpl w:val="0E4E0DF6"/>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2C033949"/>
    <w:multiLevelType w:val="hybridMultilevel"/>
    <w:tmpl w:val="AE12705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2BA0A7B"/>
    <w:multiLevelType w:val="hybridMultilevel"/>
    <w:tmpl w:val="89D64AFC"/>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46782F9F"/>
    <w:multiLevelType w:val="hybridMultilevel"/>
    <w:tmpl w:val="32FEC85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A2D31FB"/>
    <w:multiLevelType w:val="hybridMultilevel"/>
    <w:tmpl w:val="5D8E7D62"/>
    <w:lvl w:ilvl="0" w:tplc="0419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1">
    <w:nsid w:val="5F7E1FF6"/>
    <w:multiLevelType w:val="hybridMultilevel"/>
    <w:tmpl w:val="CDD6353C"/>
    <w:lvl w:ilvl="0" w:tplc="FFFFFFFF">
      <w:start w:val="1"/>
      <w:numFmt w:val="bullet"/>
      <w:lvlText w:val=""/>
      <w:lvlJc w:val="left"/>
      <w:pPr>
        <w:tabs>
          <w:tab w:val="num" w:pos="1164"/>
        </w:tabs>
        <w:ind w:left="-47" w:firstLine="851"/>
      </w:pPr>
      <w:rPr>
        <w:rFonts w:ascii="Symbol" w:hAnsi="Symbol" w:hint="default"/>
        <w:sz w:val="28"/>
      </w:rPr>
    </w:lvl>
    <w:lvl w:ilvl="1" w:tplc="FFFFFFFF">
      <w:start w:val="1"/>
      <w:numFmt w:val="bullet"/>
      <w:lvlText w:val="o"/>
      <w:lvlJc w:val="left"/>
      <w:pPr>
        <w:tabs>
          <w:tab w:val="num" w:pos="2244"/>
        </w:tabs>
        <w:ind w:left="2244" w:hanging="360"/>
      </w:pPr>
      <w:rPr>
        <w:rFonts w:ascii="Courier New" w:hAnsi="Courier New" w:hint="default"/>
      </w:rPr>
    </w:lvl>
    <w:lvl w:ilvl="2" w:tplc="FFFFFFFF">
      <w:start w:val="1"/>
      <w:numFmt w:val="bullet"/>
      <w:lvlText w:val=""/>
      <w:lvlJc w:val="left"/>
      <w:pPr>
        <w:tabs>
          <w:tab w:val="num" w:pos="2964"/>
        </w:tabs>
        <w:ind w:left="2964" w:hanging="360"/>
      </w:pPr>
      <w:rPr>
        <w:rFonts w:ascii="Wingdings" w:hAnsi="Wingdings" w:hint="default"/>
      </w:rPr>
    </w:lvl>
    <w:lvl w:ilvl="3" w:tplc="FFFFFFFF">
      <w:start w:val="1"/>
      <w:numFmt w:val="bullet"/>
      <w:lvlText w:val=""/>
      <w:lvlJc w:val="left"/>
      <w:pPr>
        <w:tabs>
          <w:tab w:val="num" w:pos="3684"/>
        </w:tabs>
        <w:ind w:left="3684" w:hanging="360"/>
      </w:pPr>
      <w:rPr>
        <w:rFonts w:ascii="Symbol" w:hAnsi="Symbol" w:hint="default"/>
      </w:rPr>
    </w:lvl>
    <w:lvl w:ilvl="4" w:tplc="FFFFFFFF">
      <w:start w:val="1"/>
      <w:numFmt w:val="bullet"/>
      <w:lvlText w:val="o"/>
      <w:lvlJc w:val="left"/>
      <w:pPr>
        <w:tabs>
          <w:tab w:val="num" w:pos="4404"/>
        </w:tabs>
        <w:ind w:left="4404" w:hanging="360"/>
      </w:pPr>
      <w:rPr>
        <w:rFonts w:ascii="Courier New" w:hAnsi="Courier New" w:hint="default"/>
      </w:rPr>
    </w:lvl>
    <w:lvl w:ilvl="5" w:tplc="FFFFFFFF">
      <w:start w:val="1"/>
      <w:numFmt w:val="bullet"/>
      <w:lvlText w:val=""/>
      <w:lvlJc w:val="left"/>
      <w:pPr>
        <w:tabs>
          <w:tab w:val="num" w:pos="5124"/>
        </w:tabs>
        <w:ind w:left="5124" w:hanging="360"/>
      </w:pPr>
      <w:rPr>
        <w:rFonts w:ascii="Wingdings" w:hAnsi="Wingdings" w:hint="default"/>
      </w:rPr>
    </w:lvl>
    <w:lvl w:ilvl="6" w:tplc="FFFFFFFF">
      <w:start w:val="1"/>
      <w:numFmt w:val="bullet"/>
      <w:lvlText w:val=""/>
      <w:lvlJc w:val="left"/>
      <w:pPr>
        <w:tabs>
          <w:tab w:val="num" w:pos="5844"/>
        </w:tabs>
        <w:ind w:left="5844" w:hanging="360"/>
      </w:pPr>
      <w:rPr>
        <w:rFonts w:ascii="Symbol" w:hAnsi="Symbol" w:hint="default"/>
      </w:rPr>
    </w:lvl>
    <w:lvl w:ilvl="7" w:tplc="FFFFFFFF">
      <w:start w:val="1"/>
      <w:numFmt w:val="bullet"/>
      <w:lvlText w:val="o"/>
      <w:lvlJc w:val="left"/>
      <w:pPr>
        <w:tabs>
          <w:tab w:val="num" w:pos="6564"/>
        </w:tabs>
        <w:ind w:left="6564" w:hanging="360"/>
      </w:pPr>
      <w:rPr>
        <w:rFonts w:ascii="Courier New" w:hAnsi="Courier New" w:hint="default"/>
      </w:rPr>
    </w:lvl>
    <w:lvl w:ilvl="8" w:tplc="FFFFFFFF">
      <w:start w:val="1"/>
      <w:numFmt w:val="bullet"/>
      <w:lvlText w:val=""/>
      <w:lvlJc w:val="left"/>
      <w:pPr>
        <w:tabs>
          <w:tab w:val="num" w:pos="7284"/>
        </w:tabs>
        <w:ind w:left="7284" w:hanging="360"/>
      </w:pPr>
      <w:rPr>
        <w:rFonts w:ascii="Wingdings" w:hAnsi="Wingdings" w:hint="default"/>
      </w:rPr>
    </w:lvl>
  </w:abstractNum>
  <w:abstractNum w:abstractNumId="12">
    <w:nsid w:val="6E4F1D0A"/>
    <w:multiLevelType w:val="hybridMultilevel"/>
    <w:tmpl w:val="87C890E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55A5D91"/>
    <w:multiLevelType w:val="hybridMultilevel"/>
    <w:tmpl w:val="B64865F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5BD1A09"/>
    <w:multiLevelType w:val="hybridMultilevel"/>
    <w:tmpl w:val="16F4DBE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6">
    <w:nsid w:val="7F1F0F73"/>
    <w:multiLevelType w:val="hybridMultilevel"/>
    <w:tmpl w:val="EDC68CE8"/>
    <w:lvl w:ilvl="0" w:tplc="0419000F">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12"/>
  </w:num>
  <w:num w:numId="7">
    <w:abstractNumId w:val="14"/>
  </w:num>
  <w:num w:numId="8">
    <w:abstractNumId w:val="11"/>
  </w:num>
  <w:num w:numId="9">
    <w:abstractNumId w:val="1"/>
  </w:num>
  <w:num w:numId="10">
    <w:abstractNumId w:val="5"/>
  </w:num>
  <w:num w:numId="11">
    <w:abstractNumId w:val="3"/>
  </w:num>
  <w:num w:numId="12">
    <w:abstractNumId w:val="8"/>
  </w:num>
  <w:num w:numId="13">
    <w:abstractNumId w:val="9"/>
  </w:num>
  <w:num w:numId="14">
    <w:abstractNumId w:val="10"/>
  </w:num>
  <w:num w:numId="15">
    <w:abstractNumId w:val="13"/>
  </w:num>
  <w:num w:numId="16">
    <w:abstractNumId w:val="16"/>
  </w:num>
  <w:num w:numId="17">
    <w:abstractNumId w:val="7"/>
  </w:num>
  <w:num w:numId="18">
    <w:abstractNumId w:val="15"/>
    <w:lvlOverride w:ilvl="0"/>
    <w:lvlOverride w:ilvl="1"/>
    <w:lvlOverride w:ilvl="2"/>
    <w:lvlOverride w:ilvl="3"/>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9D"/>
    <w:rsid w:val="00020696"/>
    <w:rsid w:val="00024B11"/>
    <w:rsid w:val="00082C75"/>
    <w:rsid w:val="000867E9"/>
    <w:rsid w:val="00093160"/>
    <w:rsid w:val="000A5BC1"/>
    <w:rsid w:val="000C53B6"/>
    <w:rsid w:val="000E1FF5"/>
    <w:rsid w:val="000E5930"/>
    <w:rsid w:val="000F39A1"/>
    <w:rsid w:val="00104A82"/>
    <w:rsid w:val="00113586"/>
    <w:rsid w:val="00123969"/>
    <w:rsid w:val="0013583D"/>
    <w:rsid w:val="0015143A"/>
    <w:rsid w:val="0015316B"/>
    <w:rsid w:val="00156673"/>
    <w:rsid w:val="001632C2"/>
    <w:rsid w:val="00175DEE"/>
    <w:rsid w:val="001B11F6"/>
    <w:rsid w:val="001C2A7A"/>
    <w:rsid w:val="001E407D"/>
    <w:rsid w:val="001E733C"/>
    <w:rsid w:val="001F3938"/>
    <w:rsid w:val="002026FC"/>
    <w:rsid w:val="00207907"/>
    <w:rsid w:val="00216729"/>
    <w:rsid w:val="002361FA"/>
    <w:rsid w:val="00240FEA"/>
    <w:rsid w:val="00242D2B"/>
    <w:rsid w:val="00245349"/>
    <w:rsid w:val="00247463"/>
    <w:rsid w:val="002503F9"/>
    <w:rsid w:val="0026364D"/>
    <w:rsid w:val="00271858"/>
    <w:rsid w:val="0028149D"/>
    <w:rsid w:val="002847DD"/>
    <w:rsid w:val="002A07F0"/>
    <w:rsid w:val="002A526A"/>
    <w:rsid w:val="002B25CB"/>
    <w:rsid w:val="002B2A57"/>
    <w:rsid w:val="002D3029"/>
    <w:rsid w:val="002F304C"/>
    <w:rsid w:val="002F30AE"/>
    <w:rsid w:val="002F6A63"/>
    <w:rsid w:val="002F744C"/>
    <w:rsid w:val="003030E2"/>
    <w:rsid w:val="003119EE"/>
    <w:rsid w:val="00312FFD"/>
    <w:rsid w:val="00315E76"/>
    <w:rsid w:val="003313D4"/>
    <w:rsid w:val="0033169D"/>
    <w:rsid w:val="00336B9E"/>
    <w:rsid w:val="00342E04"/>
    <w:rsid w:val="00347EC1"/>
    <w:rsid w:val="00360F24"/>
    <w:rsid w:val="003612F8"/>
    <w:rsid w:val="003642BF"/>
    <w:rsid w:val="0036445D"/>
    <w:rsid w:val="003964D5"/>
    <w:rsid w:val="003A0C4C"/>
    <w:rsid w:val="003B192F"/>
    <w:rsid w:val="003C029C"/>
    <w:rsid w:val="003C0C79"/>
    <w:rsid w:val="003C376A"/>
    <w:rsid w:val="003D03FF"/>
    <w:rsid w:val="003D5F00"/>
    <w:rsid w:val="003E579B"/>
    <w:rsid w:val="003F6B0D"/>
    <w:rsid w:val="004061A3"/>
    <w:rsid w:val="00414FA3"/>
    <w:rsid w:val="00417423"/>
    <w:rsid w:val="004234A8"/>
    <w:rsid w:val="004243E1"/>
    <w:rsid w:val="0043304E"/>
    <w:rsid w:val="00434199"/>
    <w:rsid w:val="0044325E"/>
    <w:rsid w:val="00445494"/>
    <w:rsid w:val="004640C2"/>
    <w:rsid w:val="004743EA"/>
    <w:rsid w:val="0047754C"/>
    <w:rsid w:val="00482E0A"/>
    <w:rsid w:val="004861CD"/>
    <w:rsid w:val="00486BB3"/>
    <w:rsid w:val="004A1464"/>
    <w:rsid w:val="004A2A18"/>
    <w:rsid w:val="004A7170"/>
    <w:rsid w:val="004C49C3"/>
    <w:rsid w:val="004C7DF6"/>
    <w:rsid w:val="004D2D21"/>
    <w:rsid w:val="004E19EB"/>
    <w:rsid w:val="004E2911"/>
    <w:rsid w:val="004F7F99"/>
    <w:rsid w:val="00513C3B"/>
    <w:rsid w:val="00525C72"/>
    <w:rsid w:val="0053342B"/>
    <w:rsid w:val="005351C7"/>
    <w:rsid w:val="005656FB"/>
    <w:rsid w:val="0057213C"/>
    <w:rsid w:val="00573DE0"/>
    <w:rsid w:val="005B66A7"/>
    <w:rsid w:val="005C5624"/>
    <w:rsid w:val="005D636F"/>
    <w:rsid w:val="005E1A52"/>
    <w:rsid w:val="005E6A1D"/>
    <w:rsid w:val="00607C3F"/>
    <w:rsid w:val="00615F0F"/>
    <w:rsid w:val="0061748C"/>
    <w:rsid w:val="0062080E"/>
    <w:rsid w:val="00632395"/>
    <w:rsid w:val="00641F51"/>
    <w:rsid w:val="00670E57"/>
    <w:rsid w:val="006811C8"/>
    <w:rsid w:val="00682282"/>
    <w:rsid w:val="006822AC"/>
    <w:rsid w:val="006831AA"/>
    <w:rsid w:val="00692429"/>
    <w:rsid w:val="00696157"/>
    <w:rsid w:val="006A00A6"/>
    <w:rsid w:val="006E3202"/>
    <w:rsid w:val="00702464"/>
    <w:rsid w:val="007156DF"/>
    <w:rsid w:val="00720C12"/>
    <w:rsid w:val="00730EFC"/>
    <w:rsid w:val="00734BFF"/>
    <w:rsid w:val="0074697B"/>
    <w:rsid w:val="00775F49"/>
    <w:rsid w:val="007823C2"/>
    <w:rsid w:val="007A73C3"/>
    <w:rsid w:val="007C30B6"/>
    <w:rsid w:val="007C3625"/>
    <w:rsid w:val="007C766F"/>
    <w:rsid w:val="007D4775"/>
    <w:rsid w:val="007E5637"/>
    <w:rsid w:val="00883AA3"/>
    <w:rsid w:val="00892982"/>
    <w:rsid w:val="008A0C47"/>
    <w:rsid w:val="008A1F30"/>
    <w:rsid w:val="008B11F3"/>
    <w:rsid w:val="008B292E"/>
    <w:rsid w:val="008B6414"/>
    <w:rsid w:val="008C0AF6"/>
    <w:rsid w:val="008D24C3"/>
    <w:rsid w:val="008E308F"/>
    <w:rsid w:val="009000D3"/>
    <w:rsid w:val="00901074"/>
    <w:rsid w:val="009045EE"/>
    <w:rsid w:val="00921D65"/>
    <w:rsid w:val="0092612E"/>
    <w:rsid w:val="009361DA"/>
    <w:rsid w:val="0095614D"/>
    <w:rsid w:val="0096284F"/>
    <w:rsid w:val="00967027"/>
    <w:rsid w:val="00987F6B"/>
    <w:rsid w:val="009908B1"/>
    <w:rsid w:val="009B69FC"/>
    <w:rsid w:val="009B7CB5"/>
    <w:rsid w:val="009C214A"/>
    <w:rsid w:val="009E2231"/>
    <w:rsid w:val="009E4A22"/>
    <w:rsid w:val="00A05148"/>
    <w:rsid w:val="00A302A8"/>
    <w:rsid w:val="00A358B1"/>
    <w:rsid w:val="00A502AD"/>
    <w:rsid w:val="00A5573C"/>
    <w:rsid w:val="00A664BC"/>
    <w:rsid w:val="00A77242"/>
    <w:rsid w:val="00A90340"/>
    <w:rsid w:val="00AB1C88"/>
    <w:rsid w:val="00AB522A"/>
    <w:rsid w:val="00AB6A74"/>
    <w:rsid w:val="00AB7AB7"/>
    <w:rsid w:val="00AE7F41"/>
    <w:rsid w:val="00AE7F5D"/>
    <w:rsid w:val="00AF1216"/>
    <w:rsid w:val="00AF7175"/>
    <w:rsid w:val="00B03352"/>
    <w:rsid w:val="00B26CCE"/>
    <w:rsid w:val="00B33E26"/>
    <w:rsid w:val="00B52C33"/>
    <w:rsid w:val="00B53EFC"/>
    <w:rsid w:val="00B66436"/>
    <w:rsid w:val="00B82F94"/>
    <w:rsid w:val="00B859F3"/>
    <w:rsid w:val="00B93ED3"/>
    <w:rsid w:val="00B94391"/>
    <w:rsid w:val="00BD5E7A"/>
    <w:rsid w:val="00BD60BD"/>
    <w:rsid w:val="00BD7031"/>
    <w:rsid w:val="00BE03E3"/>
    <w:rsid w:val="00BE3E82"/>
    <w:rsid w:val="00BE5B30"/>
    <w:rsid w:val="00C05951"/>
    <w:rsid w:val="00C6594C"/>
    <w:rsid w:val="00C70F8C"/>
    <w:rsid w:val="00C73A1C"/>
    <w:rsid w:val="00C75A44"/>
    <w:rsid w:val="00C87176"/>
    <w:rsid w:val="00C87640"/>
    <w:rsid w:val="00CA0BAB"/>
    <w:rsid w:val="00CB0714"/>
    <w:rsid w:val="00CC1294"/>
    <w:rsid w:val="00CE2A32"/>
    <w:rsid w:val="00D245E4"/>
    <w:rsid w:val="00D33B6E"/>
    <w:rsid w:val="00D36133"/>
    <w:rsid w:val="00D44A64"/>
    <w:rsid w:val="00D53AEE"/>
    <w:rsid w:val="00D63C57"/>
    <w:rsid w:val="00D659EA"/>
    <w:rsid w:val="00D6701F"/>
    <w:rsid w:val="00DB10D5"/>
    <w:rsid w:val="00DC1FAE"/>
    <w:rsid w:val="00DD48A4"/>
    <w:rsid w:val="00E15569"/>
    <w:rsid w:val="00E2121A"/>
    <w:rsid w:val="00E36046"/>
    <w:rsid w:val="00E366C1"/>
    <w:rsid w:val="00E560A2"/>
    <w:rsid w:val="00E865D7"/>
    <w:rsid w:val="00E90C68"/>
    <w:rsid w:val="00E950D5"/>
    <w:rsid w:val="00EB10A9"/>
    <w:rsid w:val="00EB3E6C"/>
    <w:rsid w:val="00EB5253"/>
    <w:rsid w:val="00EC5FCA"/>
    <w:rsid w:val="00EC6AB1"/>
    <w:rsid w:val="00EE319E"/>
    <w:rsid w:val="00EF2D7F"/>
    <w:rsid w:val="00EF34B0"/>
    <w:rsid w:val="00F007C8"/>
    <w:rsid w:val="00F04FDA"/>
    <w:rsid w:val="00F13268"/>
    <w:rsid w:val="00F3007E"/>
    <w:rsid w:val="00F314AB"/>
    <w:rsid w:val="00F44C6B"/>
    <w:rsid w:val="00F627AD"/>
    <w:rsid w:val="00F719FD"/>
    <w:rsid w:val="00F80041"/>
    <w:rsid w:val="00FC2D1B"/>
    <w:rsid w:val="00FD0987"/>
    <w:rsid w:val="00FD227F"/>
    <w:rsid w:val="00FD3899"/>
    <w:rsid w:val="00FD5E58"/>
    <w:rsid w:val="00FF31F1"/>
    <w:rsid w:val="00FF3974"/>
    <w:rsid w:val="00FF6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0041"/>
    <w:pPr>
      <w:keepNext/>
      <w:spacing w:before="240" w:after="60" w:line="240" w:lineRule="auto"/>
      <w:outlineLvl w:val="0"/>
    </w:pPr>
    <w:rPr>
      <w:rFonts w:ascii="Calibri Light" w:eastAsia="Times New Roman" w:hAnsi="Calibri Light" w:cs="Times New Roman"/>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69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D3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80041"/>
    <w:rPr>
      <w:rFonts w:ascii="Calibri Light" w:eastAsia="Times New Roman" w:hAnsi="Calibri Light" w:cs="Times New Roman"/>
      <w:b/>
      <w:bCs/>
      <w:color w:val="000000"/>
      <w:kern w:val="32"/>
      <w:sz w:val="32"/>
      <w:szCs w:val="32"/>
    </w:rPr>
  </w:style>
  <w:style w:type="paragraph" w:styleId="a4">
    <w:name w:val="Body Text Indent"/>
    <w:basedOn w:val="a"/>
    <w:link w:val="a5"/>
    <w:uiPriority w:val="99"/>
    <w:rsid w:val="00F80041"/>
    <w:pPr>
      <w:spacing w:after="0" w:line="240" w:lineRule="auto"/>
      <w:ind w:firstLine="851"/>
      <w:jc w:val="both"/>
    </w:pPr>
    <w:rPr>
      <w:rFonts w:ascii="Times New Roman" w:eastAsia="Times New Roman" w:hAnsi="Times New Roman" w:cs="Times New Roman"/>
      <w:sz w:val="28"/>
      <w:szCs w:val="20"/>
      <w:lang w:val="fi-FI"/>
    </w:rPr>
  </w:style>
  <w:style w:type="character" w:customStyle="1" w:styleId="a5">
    <w:name w:val="Основной текст с отступом Знак"/>
    <w:basedOn w:val="a0"/>
    <w:link w:val="a4"/>
    <w:uiPriority w:val="99"/>
    <w:rsid w:val="00F80041"/>
    <w:rPr>
      <w:rFonts w:ascii="Times New Roman" w:eastAsia="Times New Roman" w:hAnsi="Times New Roman" w:cs="Times New Roman"/>
      <w:sz w:val="28"/>
      <w:szCs w:val="20"/>
      <w:lang w:val="fi-FI" w:eastAsia="ru-RU"/>
    </w:rPr>
  </w:style>
  <w:style w:type="paragraph" w:styleId="a6">
    <w:name w:val="Normal (Web)"/>
    <w:basedOn w:val="a"/>
    <w:uiPriority w:val="99"/>
    <w:unhideWhenUsed/>
    <w:rsid w:val="00F800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Title"/>
    <w:basedOn w:val="a"/>
    <w:link w:val="a8"/>
    <w:qFormat/>
    <w:rsid w:val="00F80041"/>
    <w:pPr>
      <w:widowControl w:val="0"/>
      <w:spacing w:after="0" w:line="240" w:lineRule="auto"/>
      <w:ind w:firstLine="567"/>
      <w:jc w:val="center"/>
    </w:pPr>
    <w:rPr>
      <w:rFonts w:ascii="Times New Roman" w:eastAsia="Times New Roman" w:hAnsi="Times New Roman" w:cs="Times New Roman"/>
      <w:b/>
      <w:snapToGrid w:val="0"/>
      <w:sz w:val="24"/>
      <w:szCs w:val="20"/>
      <w:lang w:val="uk-UA"/>
    </w:rPr>
  </w:style>
  <w:style w:type="character" w:customStyle="1" w:styleId="a8">
    <w:name w:val="Название Знак"/>
    <w:basedOn w:val="a0"/>
    <w:link w:val="a7"/>
    <w:rsid w:val="00F80041"/>
    <w:rPr>
      <w:rFonts w:ascii="Times New Roman" w:eastAsia="Times New Roman" w:hAnsi="Times New Roman" w:cs="Times New Roman"/>
      <w:b/>
      <w:snapToGrid w:val="0"/>
      <w:sz w:val="24"/>
      <w:szCs w:val="20"/>
      <w:lang w:val="uk-UA" w:eastAsia="ru-RU"/>
    </w:rPr>
  </w:style>
  <w:style w:type="character" w:styleId="a9">
    <w:name w:val="Strong"/>
    <w:basedOn w:val="a0"/>
    <w:uiPriority w:val="22"/>
    <w:qFormat/>
    <w:rsid w:val="00F80041"/>
    <w:rPr>
      <w:b/>
      <w:bCs/>
    </w:rPr>
  </w:style>
  <w:style w:type="paragraph" w:styleId="aa">
    <w:name w:val="Body Text"/>
    <w:basedOn w:val="a"/>
    <w:link w:val="ab"/>
    <w:uiPriority w:val="99"/>
    <w:semiHidden/>
    <w:unhideWhenUsed/>
    <w:rsid w:val="00B94391"/>
    <w:pPr>
      <w:spacing w:after="120" w:line="259" w:lineRule="auto"/>
    </w:pPr>
    <w:rPr>
      <w:lang w:val="uk-UA"/>
    </w:rPr>
  </w:style>
  <w:style w:type="character" w:customStyle="1" w:styleId="ab">
    <w:name w:val="Основной текст Знак"/>
    <w:basedOn w:val="a0"/>
    <w:link w:val="aa"/>
    <w:uiPriority w:val="99"/>
    <w:semiHidden/>
    <w:rsid w:val="00B94391"/>
    <w:rPr>
      <w:lang w:val="uk-UA"/>
    </w:rPr>
  </w:style>
  <w:style w:type="character" w:customStyle="1" w:styleId="2">
    <w:name w:val="Основной текст (2)"/>
    <w:uiPriority w:val="99"/>
    <w:rsid w:val="00692429"/>
    <w:rPr>
      <w:rFonts w:ascii="Times New Roman" w:hAnsi="Times New Roman"/>
      <w:b/>
      <w:color w:val="000000"/>
      <w:spacing w:val="0"/>
      <w:w w:val="100"/>
      <w:position w:val="0"/>
      <w:sz w:val="24"/>
      <w:u w:val="none"/>
      <w:lang w:val="uk-UA" w:eastAsia="uk-UA"/>
    </w:rPr>
  </w:style>
  <w:style w:type="paragraph" w:styleId="ac">
    <w:name w:val="List Paragraph"/>
    <w:basedOn w:val="a"/>
    <w:uiPriority w:val="34"/>
    <w:qFormat/>
    <w:rsid w:val="001C2A7A"/>
    <w:pPr>
      <w:spacing w:after="0" w:line="240" w:lineRule="auto"/>
      <w:ind w:left="720"/>
      <w:contextualSpacing/>
    </w:pPr>
    <w:rPr>
      <w:rFonts w:ascii="Times New Roman" w:eastAsia="Times New Roman" w:hAnsi="Times New Roman" w:cs="Times New Roman"/>
      <w:sz w:val="20"/>
      <w:szCs w:val="20"/>
    </w:rPr>
  </w:style>
  <w:style w:type="character" w:styleId="ad">
    <w:name w:val="Hyperlink"/>
    <w:basedOn w:val="a0"/>
    <w:uiPriority w:val="99"/>
    <w:unhideWhenUsed/>
    <w:rsid w:val="001C2A7A"/>
    <w:rPr>
      <w:color w:val="0000FF" w:themeColor="hyperlink"/>
      <w:u w:val="single"/>
    </w:rPr>
  </w:style>
  <w:style w:type="character" w:customStyle="1" w:styleId="markedcontent">
    <w:name w:val="markedcontent"/>
    <w:basedOn w:val="a0"/>
    <w:rsid w:val="001C2A7A"/>
  </w:style>
  <w:style w:type="paragraph" w:styleId="ae">
    <w:name w:val="Balloon Text"/>
    <w:basedOn w:val="a"/>
    <w:link w:val="af"/>
    <w:uiPriority w:val="99"/>
    <w:semiHidden/>
    <w:unhideWhenUsed/>
    <w:rsid w:val="006831AA"/>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6831AA"/>
    <w:rPr>
      <w:rFonts w:ascii="Tahoma" w:eastAsia="Times New Roman" w:hAnsi="Tahoma" w:cs="Times New Roman"/>
      <w:sz w:val="16"/>
      <w:szCs w:val="16"/>
    </w:rPr>
  </w:style>
  <w:style w:type="character" w:customStyle="1" w:styleId="instancename">
    <w:name w:val="instancename"/>
    <w:basedOn w:val="a0"/>
    <w:rsid w:val="0015143A"/>
  </w:style>
  <w:style w:type="character" w:customStyle="1" w:styleId="accesshide">
    <w:name w:val="accesshide"/>
    <w:basedOn w:val="a0"/>
    <w:rsid w:val="0015143A"/>
  </w:style>
  <w:style w:type="table" w:customStyle="1" w:styleId="11">
    <w:name w:val="Сетка таблицы1"/>
    <w:basedOn w:val="a1"/>
    <w:next w:val="a3"/>
    <w:uiPriority w:val="59"/>
    <w:rsid w:val="00C8764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0041"/>
    <w:pPr>
      <w:keepNext/>
      <w:spacing w:before="240" w:after="60" w:line="240" w:lineRule="auto"/>
      <w:outlineLvl w:val="0"/>
    </w:pPr>
    <w:rPr>
      <w:rFonts w:ascii="Calibri Light" w:eastAsia="Times New Roman" w:hAnsi="Calibri Light" w:cs="Times New Roman"/>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69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D3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80041"/>
    <w:rPr>
      <w:rFonts w:ascii="Calibri Light" w:eastAsia="Times New Roman" w:hAnsi="Calibri Light" w:cs="Times New Roman"/>
      <w:b/>
      <w:bCs/>
      <w:color w:val="000000"/>
      <w:kern w:val="32"/>
      <w:sz w:val="32"/>
      <w:szCs w:val="32"/>
    </w:rPr>
  </w:style>
  <w:style w:type="paragraph" w:styleId="a4">
    <w:name w:val="Body Text Indent"/>
    <w:basedOn w:val="a"/>
    <w:link w:val="a5"/>
    <w:uiPriority w:val="99"/>
    <w:rsid w:val="00F80041"/>
    <w:pPr>
      <w:spacing w:after="0" w:line="240" w:lineRule="auto"/>
      <w:ind w:firstLine="851"/>
      <w:jc w:val="both"/>
    </w:pPr>
    <w:rPr>
      <w:rFonts w:ascii="Times New Roman" w:eastAsia="Times New Roman" w:hAnsi="Times New Roman" w:cs="Times New Roman"/>
      <w:sz w:val="28"/>
      <w:szCs w:val="20"/>
      <w:lang w:val="fi-FI"/>
    </w:rPr>
  </w:style>
  <w:style w:type="character" w:customStyle="1" w:styleId="a5">
    <w:name w:val="Основной текст с отступом Знак"/>
    <w:basedOn w:val="a0"/>
    <w:link w:val="a4"/>
    <w:uiPriority w:val="99"/>
    <w:rsid w:val="00F80041"/>
    <w:rPr>
      <w:rFonts w:ascii="Times New Roman" w:eastAsia="Times New Roman" w:hAnsi="Times New Roman" w:cs="Times New Roman"/>
      <w:sz w:val="28"/>
      <w:szCs w:val="20"/>
      <w:lang w:val="fi-FI" w:eastAsia="ru-RU"/>
    </w:rPr>
  </w:style>
  <w:style w:type="paragraph" w:styleId="a6">
    <w:name w:val="Normal (Web)"/>
    <w:basedOn w:val="a"/>
    <w:uiPriority w:val="99"/>
    <w:unhideWhenUsed/>
    <w:rsid w:val="00F800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Title"/>
    <w:basedOn w:val="a"/>
    <w:link w:val="a8"/>
    <w:qFormat/>
    <w:rsid w:val="00F80041"/>
    <w:pPr>
      <w:widowControl w:val="0"/>
      <w:spacing w:after="0" w:line="240" w:lineRule="auto"/>
      <w:ind w:firstLine="567"/>
      <w:jc w:val="center"/>
    </w:pPr>
    <w:rPr>
      <w:rFonts w:ascii="Times New Roman" w:eastAsia="Times New Roman" w:hAnsi="Times New Roman" w:cs="Times New Roman"/>
      <w:b/>
      <w:snapToGrid w:val="0"/>
      <w:sz w:val="24"/>
      <w:szCs w:val="20"/>
      <w:lang w:val="uk-UA"/>
    </w:rPr>
  </w:style>
  <w:style w:type="character" w:customStyle="1" w:styleId="a8">
    <w:name w:val="Название Знак"/>
    <w:basedOn w:val="a0"/>
    <w:link w:val="a7"/>
    <w:rsid w:val="00F80041"/>
    <w:rPr>
      <w:rFonts w:ascii="Times New Roman" w:eastAsia="Times New Roman" w:hAnsi="Times New Roman" w:cs="Times New Roman"/>
      <w:b/>
      <w:snapToGrid w:val="0"/>
      <w:sz w:val="24"/>
      <w:szCs w:val="20"/>
      <w:lang w:val="uk-UA" w:eastAsia="ru-RU"/>
    </w:rPr>
  </w:style>
  <w:style w:type="character" w:styleId="a9">
    <w:name w:val="Strong"/>
    <w:basedOn w:val="a0"/>
    <w:uiPriority w:val="22"/>
    <w:qFormat/>
    <w:rsid w:val="00F80041"/>
    <w:rPr>
      <w:b/>
      <w:bCs/>
    </w:rPr>
  </w:style>
  <w:style w:type="paragraph" w:styleId="aa">
    <w:name w:val="Body Text"/>
    <w:basedOn w:val="a"/>
    <w:link w:val="ab"/>
    <w:uiPriority w:val="99"/>
    <w:semiHidden/>
    <w:unhideWhenUsed/>
    <w:rsid w:val="00B94391"/>
    <w:pPr>
      <w:spacing w:after="120" w:line="259" w:lineRule="auto"/>
    </w:pPr>
    <w:rPr>
      <w:lang w:val="uk-UA"/>
    </w:rPr>
  </w:style>
  <w:style w:type="character" w:customStyle="1" w:styleId="ab">
    <w:name w:val="Основной текст Знак"/>
    <w:basedOn w:val="a0"/>
    <w:link w:val="aa"/>
    <w:uiPriority w:val="99"/>
    <w:semiHidden/>
    <w:rsid w:val="00B94391"/>
    <w:rPr>
      <w:lang w:val="uk-UA"/>
    </w:rPr>
  </w:style>
  <w:style w:type="character" w:customStyle="1" w:styleId="2">
    <w:name w:val="Основной текст (2)"/>
    <w:uiPriority w:val="99"/>
    <w:rsid w:val="00692429"/>
    <w:rPr>
      <w:rFonts w:ascii="Times New Roman" w:hAnsi="Times New Roman"/>
      <w:b/>
      <w:color w:val="000000"/>
      <w:spacing w:val="0"/>
      <w:w w:val="100"/>
      <w:position w:val="0"/>
      <w:sz w:val="24"/>
      <w:u w:val="none"/>
      <w:lang w:val="uk-UA" w:eastAsia="uk-UA"/>
    </w:rPr>
  </w:style>
  <w:style w:type="paragraph" w:styleId="ac">
    <w:name w:val="List Paragraph"/>
    <w:basedOn w:val="a"/>
    <w:uiPriority w:val="34"/>
    <w:qFormat/>
    <w:rsid w:val="001C2A7A"/>
    <w:pPr>
      <w:spacing w:after="0" w:line="240" w:lineRule="auto"/>
      <w:ind w:left="720"/>
      <w:contextualSpacing/>
    </w:pPr>
    <w:rPr>
      <w:rFonts w:ascii="Times New Roman" w:eastAsia="Times New Roman" w:hAnsi="Times New Roman" w:cs="Times New Roman"/>
      <w:sz w:val="20"/>
      <w:szCs w:val="20"/>
    </w:rPr>
  </w:style>
  <w:style w:type="character" w:styleId="ad">
    <w:name w:val="Hyperlink"/>
    <w:basedOn w:val="a0"/>
    <w:uiPriority w:val="99"/>
    <w:unhideWhenUsed/>
    <w:rsid w:val="001C2A7A"/>
    <w:rPr>
      <w:color w:val="0000FF" w:themeColor="hyperlink"/>
      <w:u w:val="single"/>
    </w:rPr>
  </w:style>
  <w:style w:type="character" w:customStyle="1" w:styleId="markedcontent">
    <w:name w:val="markedcontent"/>
    <w:basedOn w:val="a0"/>
    <w:rsid w:val="001C2A7A"/>
  </w:style>
  <w:style w:type="paragraph" w:styleId="ae">
    <w:name w:val="Balloon Text"/>
    <w:basedOn w:val="a"/>
    <w:link w:val="af"/>
    <w:uiPriority w:val="99"/>
    <w:semiHidden/>
    <w:unhideWhenUsed/>
    <w:rsid w:val="006831AA"/>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6831AA"/>
    <w:rPr>
      <w:rFonts w:ascii="Tahoma" w:eastAsia="Times New Roman" w:hAnsi="Tahoma" w:cs="Times New Roman"/>
      <w:sz w:val="16"/>
      <w:szCs w:val="16"/>
    </w:rPr>
  </w:style>
  <w:style w:type="character" w:customStyle="1" w:styleId="instancename">
    <w:name w:val="instancename"/>
    <w:basedOn w:val="a0"/>
    <w:rsid w:val="0015143A"/>
  </w:style>
  <w:style w:type="character" w:customStyle="1" w:styleId="accesshide">
    <w:name w:val="accesshide"/>
    <w:basedOn w:val="a0"/>
    <w:rsid w:val="0015143A"/>
  </w:style>
  <w:style w:type="table" w:customStyle="1" w:styleId="11">
    <w:name w:val="Сетка таблицы1"/>
    <w:basedOn w:val="a1"/>
    <w:next w:val="a3"/>
    <w:uiPriority w:val="59"/>
    <w:rsid w:val="00C8764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34471">
      <w:bodyDiv w:val="1"/>
      <w:marLeft w:val="0"/>
      <w:marRight w:val="0"/>
      <w:marTop w:val="0"/>
      <w:marBottom w:val="0"/>
      <w:divBdr>
        <w:top w:val="none" w:sz="0" w:space="0" w:color="auto"/>
        <w:left w:val="none" w:sz="0" w:space="0" w:color="auto"/>
        <w:bottom w:val="none" w:sz="0" w:space="0" w:color="auto"/>
        <w:right w:val="none" w:sz="0" w:space="0" w:color="auto"/>
      </w:divBdr>
    </w:div>
    <w:div w:id="1976524541">
      <w:bodyDiv w:val="1"/>
      <w:marLeft w:val="0"/>
      <w:marRight w:val="0"/>
      <w:marTop w:val="0"/>
      <w:marBottom w:val="0"/>
      <w:divBdr>
        <w:top w:val="none" w:sz="0" w:space="0" w:color="auto"/>
        <w:left w:val="none" w:sz="0" w:space="0" w:color="auto"/>
        <w:bottom w:val="none" w:sz="0" w:space="0" w:color="auto"/>
        <w:right w:val="none" w:sz="0" w:space="0" w:color="auto"/>
      </w:divBdr>
    </w:div>
    <w:div w:id="21114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u.edu.ua/upload/universitet/%20normativni_documenti/Osnovni_oficiyni_doc_UU/Osvitnya_d%20_t/Polozh_pro_metodiku_provedennya_controlyu_ta_atestaci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u.edu.ua/upload/universitet/normativni_documenti/academic_dobrochesnist/Codex.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2099</Words>
  <Characters>11970</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vasya</cp:lastModifiedBy>
  <cp:revision>2</cp:revision>
  <dcterms:created xsi:type="dcterms:W3CDTF">2023-04-17T11:12:00Z</dcterms:created>
  <dcterms:modified xsi:type="dcterms:W3CDTF">2023-04-17T11:12:00Z</dcterms:modified>
</cp:coreProperties>
</file>