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D5" w:rsidRDefault="00766ED5" w:rsidP="00766ED5">
      <w:pPr>
        <w:ind w:left="116"/>
        <w:rPr>
          <w:b/>
          <w:i/>
          <w:sz w:val="24"/>
        </w:rPr>
      </w:pPr>
      <w:r>
        <w:rPr>
          <w:b/>
          <w:i/>
          <w:sz w:val="24"/>
        </w:rPr>
        <w:t>Семінарсько-практичне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заняття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№4-</w:t>
      </w:r>
      <w:r>
        <w:rPr>
          <w:b/>
          <w:i/>
          <w:spacing w:val="-10"/>
          <w:sz w:val="24"/>
        </w:rPr>
        <w:t>5</w:t>
      </w:r>
    </w:p>
    <w:p w:rsidR="00766ED5" w:rsidRDefault="00766ED5" w:rsidP="00766ED5">
      <w:pPr>
        <w:pStyle w:val="Heading1"/>
      </w:pPr>
      <w:r>
        <w:rPr>
          <w:i/>
        </w:rPr>
        <w:t>Тема:</w:t>
      </w:r>
      <w:r>
        <w:rPr>
          <w:i/>
          <w:spacing w:val="-3"/>
        </w:rPr>
        <w:t xml:space="preserve"> </w:t>
      </w:r>
      <w:r>
        <w:t>Сексуальні</w:t>
      </w:r>
      <w:r>
        <w:rPr>
          <w:spacing w:val="-2"/>
        </w:rPr>
        <w:t xml:space="preserve"> </w:t>
      </w:r>
      <w:r>
        <w:t>розлади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нетипова</w:t>
      </w:r>
      <w:r>
        <w:rPr>
          <w:spacing w:val="-2"/>
        </w:rPr>
        <w:t xml:space="preserve"> </w:t>
      </w:r>
      <w:r>
        <w:t>сексуальна</w:t>
      </w:r>
      <w:r>
        <w:rPr>
          <w:spacing w:val="-1"/>
        </w:rPr>
        <w:t xml:space="preserve"> </w:t>
      </w:r>
      <w:r>
        <w:rPr>
          <w:spacing w:val="-2"/>
        </w:rPr>
        <w:t>поведінка</w:t>
      </w:r>
    </w:p>
    <w:p w:rsidR="00766ED5" w:rsidRDefault="00766ED5" w:rsidP="00766ED5">
      <w:pPr>
        <w:pStyle w:val="a4"/>
        <w:spacing w:before="7"/>
        <w:ind w:left="0" w:firstLine="0"/>
        <w:rPr>
          <w:b/>
          <w:sz w:val="23"/>
        </w:rPr>
      </w:pPr>
    </w:p>
    <w:p w:rsidR="00766ED5" w:rsidRDefault="00766ED5" w:rsidP="00766ED5">
      <w:pPr>
        <w:pStyle w:val="a6"/>
        <w:numPr>
          <w:ilvl w:val="0"/>
          <w:numId w:val="2"/>
        </w:numPr>
        <w:tabs>
          <w:tab w:val="left" w:pos="683"/>
        </w:tabs>
        <w:rPr>
          <w:sz w:val="24"/>
        </w:rPr>
      </w:pPr>
      <w:r>
        <w:rPr>
          <w:sz w:val="24"/>
        </w:rPr>
        <w:t>Епідеміологія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здоровя</w:t>
      </w:r>
      <w:proofErr w:type="spellEnd"/>
      <w:r>
        <w:rPr>
          <w:spacing w:val="-2"/>
          <w:sz w:val="24"/>
        </w:rPr>
        <w:t>.</w:t>
      </w:r>
    </w:p>
    <w:p w:rsidR="00766ED5" w:rsidRDefault="00766ED5" w:rsidP="00766ED5">
      <w:pPr>
        <w:pStyle w:val="a6"/>
        <w:numPr>
          <w:ilvl w:val="0"/>
          <w:numId w:val="2"/>
        </w:numPr>
        <w:tabs>
          <w:tab w:val="left" w:pos="683"/>
        </w:tabs>
        <w:rPr>
          <w:sz w:val="24"/>
        </w:rPr>
      </w:pPr>
      <w:r>
        <w:rPr>
          <w:sz w:val="24"/>
        </w:rPr>
        <w:t>Семіотика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розладів</w:t>
      </w:r>
      <w:r>
        <w:rPr>
          <w:spacing w:val="-2"/>
          <w:sz w:val="24"/>
        </w:rPr>
        <w:t xml:space="preserve"> </w:t>
      </w:r>
      <w:r>
        <w:rPr>
          <w:sz w:val="24"/>
        </w:rPr>
        <w:t>сексуальності:</w:t>
      </w:r>
      <w:r>
        <w:rPr>
          <w:spacing w:val="-2"/>
          <w:sz w:val="24"/>
        </w:rPr>
        <w:t xml:space="preserve"> </w:t>
      </w:r>
      <w:r>
        <w:rPr>
          <w:sz w:val="24"/>
        </w:rPr>
        <w:t>симптоми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синдроми,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міфи.</w:t>
      </w:r>
    </w:p>
    <w:p w:rsidR="00766ED5" w:rsidRDefault="00766ED5" w:rsidP="00766ED5">
      <w:pPr>
        <w:pStyle w:val="a6"/>
        <w:numPr>
          <w:ilvl w:val="0"/>
          <w:numId w:val="2"/>
        </w:numPr>
        <w:tabs>
          <w:tab w:val="left" w:pos="743"/>
        </w:tabs>
        <w:ind w:left="742" w:hanging="344"/>
        <w:rPr>
          <w:sz w:val="24"/>
        </w:rPr>
      </w:pPr>
      <w:r>
        <w:rPr>
          <w:sz w:val="24"/>
        </w:rPr>
        <w:t>Причини</w:t>
      </w:r>
      <w:r>
        <w:rPr>
          <w:spacing w:val="-7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сексуальних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розладів.</w:t>
      </w:r>
    </w:p>
    <w:p w:rsidR="00766ED5" w:rsidRDefault="00766ED5" w:rsidP="00766ED5">
      <w:pPr>
        <w:pStyle w:val="a6"/>
        <w:numPr>
          <w:ilvl w:val="0"/>
          <w:numId w:val="2"/>
        </w:numPr>
        <w:tabs>
          <w:tab w:val="left" w:pos="640"/>
        </w:tabs>
        <w:ind w:left="639" w:hanging="241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розладів.</w:t>
      </w:r>
    </w:p>
    <w:p w:rsidR="00766ED5" w:rsidRDefault="00766ED5" w:rsidP="00766ED5">
      <w:pPr>
        <w:pStyle w:val="a6"/>
        <w:numPr>
          <w:ilvl w:val="0"/>
          <w:numId w:val="2"/>
        </w:numPr>
        <w:tabs>
          <w:tab w:val="left" w:pos="640"/>
        </w:tabs>
        <w:ind w:left="639" w:hanging="241"/>
        <w:rPr>
          <w:sz w:val="24"/>
        </w:rPr>
      </w:pPr>
      <w:r>
        <w:rPr>
          <w:sz w:val="24"/>
        </w:rPr>
        <w:t>Сексуальні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розлади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МКХ</w:t>
      </w:r>
      <w:proofErr w:type="spellEnd"/>
      <w:r>
        <w:rPr>
          <w:sz w:val="24"/>
        </w:rPr>
        <w:t>-</w:t>
      </w:r>
      <w:r>
        <w:rPr>
          <w:spacing w:val="-5"/>
          <w:sz w:val="24"/>
        </w:rPr>
        <w:t>10.</w:t>
      </w:r>
    </w:p>
    <w:p w:rsidR="00766ED5" w:rsidRDefault="00766ED5" w:rsidP="00766ED5">
      <w:pPr>
        <w:pStyle w:val="a6"/>
        <w:numPr>
          <w:ilvl w:val="0"/>
          <w:numId w:val="2"/>
        </w:numPr>
        <w:tabs>
          <w:tab w:val="left" w:pos="640"/>
        </w:tabs>
        <w:spacing w:before="1"/>
        <w:ind w:left="639" w:hanging="241"/>
        <w:rPr>
          <w:sz w:val="24"/>
        </w:rPr>
      </w:pPr>
      <w:r>
        <w:rPr>
          <w:sz w:val="24"/>
        </w:rPr>
        <w:t>Нетипова</w:t>
      </w:r>
      <w:r>
        <w:rPr>
          <w:spacing w:val="-6"/>
          <w:sz w:val="24"/>
        </w:rPr>
        <w:t xml:space="preserve"> </w:t>
      </w:r>
      <w:r>
        <w:rPr>
          <w:sz w:val="24"/>
        </w:rPr>
        <w:t>сексуальна</w:t>
      </w:r>
      <w:r>
        <w:rPr>
          <w:spacing w:val="-2"/>
          <w:sz w:val="24"/>
        </w:rPr>
        <w:t xml:space="preserve"> поведінка.</w:t>
      </w:r>
    </w:p>
    <w:p w:rsidR="00766ED5" w:rsidRDefault="00766ED5" w:rsidP="00766ED5">
      <w:pPr>
        <w:pStyle w:val="a6"/>
        <w:numPr>
          <w:ilvl w:val="0"/>
          <w:numId w:val="2"/>
        </w:numPr>
        <w:tabs>
          <w:tab w:val="left" w:pos="640"/>
        </w:tabs>
        <w:ind w:left="639" w:hanging="241"/>
        <w:rPr>
          <w:sz w:val="24"/>
        </w:rPr>
      </w:pPr>
      <w:r>
        <w:rPr>
          <w:sz w:val="24"/>
        </w:rPr>
        <w:t>Порушення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статевої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аутоідентифікації</w:t>
      </w:r>
      <w:proofErr w:type="spellEnd"/>
      <w:r>
        <w:rPr>
          <w:spacing w:val="-2"/>
          <w:sz w:val="24"/>
        </w:rPr>
        <w:t>.</w:t>
      </w:r>
    </w:p>
    <w:p w:rsidR="00766ED5" w:rsidRDefault="00766ED5" w:rsidP="00766ED5">
      <w:pPr>
        <w:pStyle w:val="a6"/>
        <w:numPr>
          <w:ilvl w:val="0"/>
          <w:numId w:val="2"/>
        </w:numPr>
        <w:tabs>
          <w:tab w:val="left" w:pos="640"/>
        </w:tabs>
        <w:ind w:left="639" w:hanging="241"/>
        <w:rPr>
          <w:sz w:val="24"/>
        </w:rPr>
      </w:pPr>
      <w:r>
        <w:rPr>
          <w:sz w:val="24"/>
        </w:rPr>
        <w:t>Психогенні</w:t>
      </w:r>
      <w:r>
        <w:rPr>
          <w:spacing w:val="-4"/>
          <w:sz w:val="24"/>
        </w:rPr>
        <w:t xml:space="preserve"> </w:t>
      </w:r>
      <w:r>
        <w:rPr>
          <w:sz w:val="24"/>
        </w:rPr>
        <w:t>сексуальні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розлади.</w:t>
      </w:r>
    </w:p>
    <w:p w:rsidR="00766ED5" w:rsidRDefault="00766ED5" w:rsidP="00766ED5">
      <w:pPr>
        <w:pStyle w:val="a4"/>
        <w:spacing w:before="11"/>
        <w:ind w:left="0" w:firstLine="0"/>
        <w:rPr>
          <w:sz w:val="23"/>
        </w:rPr>
      </w:pPr>
    </w:p>
    <w:p w:rsidR="00766ED5" w:rsidRDefault="00766ED5" w:rsidP="00766ED5">
      <w:pPr>
        <w:pStyle w:val="a4"/>
        <w:ind w:left="116" w:right="108" w:firstLine="566"/>
        <w:jc w:val="both"/>
      </w:pPr>
      <w:r>
        <w:rPr>
          <w:b/>
        </w:rPr>
        <w:t xml:space="preserve">Основні поняття: </w:t>
      </w:r>
      <w:proofErr w:type="spellStart"/>
      <w:r>
        <w:t>дисфункціональні</w:t>
      </w:r>
      <w:proofErr w:type="spellEnd"/>
      <w:r>
        <w:t xml:space="preserve"> синдроми синдром сексуальної </w:t>
      </w:r>
      <w:proofErr w:type="spellStart"/>
      <w:r>
        <w:t>аверсії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синдром </w:t>
      </w:r>
      <w:proofErr w:type="spellStart"/>
      <w:r>
        <w:t>еякуляторного</w:t>
      </w:r>
      <w:proofErr w:type="spellEnd"/>
      <w:r>
        <w:t xml:space="preserve"> автоматизму, синдром сексуальної апатії, </w:t>
      </w:r>
      <w:proofErr w:type="spellStart"/>
      <w:r>
        <w:t>дезадаптаційні</w:t>
      </w:r>
      <w:proofErr w:type="spellEnd"/>
      <w:r>
        <w:t xml:space="preserve"> синдроми,</w:t>
      </w:r>
      <w:r>
        <w:rPr>
          <w:spacing w:val="40"/>
        </w:rPr>
        <w:t xml:space="preserve"> </w:t>
      </w:r>
      <w:r>
        <w:t>сексуальні комплекси, сексуальні міфи, біологічні причини, вікові причини, психічні причини, соціокультурні причини, психопатологічні причини, порушення сексуального потягу, порушення сексуального життя чоловіка,</w:t>
      </w:r>
      <w:r>
        <w:rPr>
          <w:spacing w:val="40"/>
        </w:rPr>
        <w:t xml:space="preserve"> </w:t>
      </w:r>
      <w:r>
        <w:t xml:space="preserve">імпотенція, </w:t>
      </w:r>
      <w:proofErr w:type="spellStart"/>
      <w:r>
        <w:t>еякуляторні</w:t>
      </w:r>
      <w:proofErr w:type="spellEnd"/>
      <w:r>
        <w:t xml:space="preserve"> розлади, порушення сексуального життя жінки, вагінізм, статева ригідність, порушення сексуального життя обож статей, </w:t>
      </w:r>
      <w:proofErr w:type="spellStart"/>
      <w:r>
        <w:t>віргогамія</w:t>
      </w:r>
      <w:proofErr w:type="spellEnd"/>
      <w:r>
        <w:t xml:space="preserve">, </w:t>
      </w:r>
      <w:proofErr w:type="spellStart"/>
      <w:r>
        <w:t>диспареунія</w:t>
      </w:r>
      <w:proofErr w:type="spellEnd"/>
      <w:r>
        <w:t>, порушення оргазму,</w:t>
      </w:r>
      <w:r>
        <w:rPr>
          <w:spacing w:val="40"/>
        </w:rPr>
        <w:t xml:space="preserve"> </w:t>
      </w:r>
      <w:r>
        <w:t xml:space="preserve">аноргазмія, патологічний </w:t>
      </w:r>
      <w:proofErr w:type="spellStart"/>
      <w:r>
        <w:t>аутоеротизм</w:t>
      </w:r>
      <w:proofErr w:type="spellEnd"/>
      <w:r>
        <w:t xml:space="preserve">, </w:t>
      </w:r>
      <w:proofErr w:type="spellStart"/>
      <w:r>
        <w:t>оралізм</w:t>
      </w:r>
      <w:proofErr w:type="spellEnd"/>
      <w:r>
        <w:t xml:space="preserve">, </w:t>
      </w:r>
      <w:proofErr w:type="spellStart"/>
      <w:r>
        <w:t>аналізм</w:t>
      </w:r>
      <w:proofErr w:type="spellEnd"/>
      <w:r>
        <w:t xml:space="preserve">, гомосексуалізм, порушення статевої </w:t>
      </w:r>
      <w:proofErr w:type="spellStart"/>
      <w:r>
        <w:t>аутоідентифікації</w:t>
      </w:r>
      <w:proofErr w:type="spellEnd"/>
      <w:r>
        <w:t>, транссексуалізм,</w:t>
      </w:r>
      <w:r>
        <w:rPr>
          <w:spacing w:val="60"/>
        </w:rPr>
        <w:t xml:space="preserve"> </w:t>
      </w:r>
      <w:r>
        <w:t>синдром</w:t>
      </w:r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розпізнавання</w:t>
      </w:r>
      <w:r>
        <w:rPr>
          <w:spacing w:val="61"/>
        </w:rPr>
        <w:t xml:space="preserve"> </w:t>
      </w:r>
      <w:r>
        <w:t>сексуального</w:t>
      </w:r>
      <w:r>
        <w:rPr>
          <w:spacing w:val="60"/>
        </w:rPr>
        <w:t xml:space="preserve"> </w:t>
      </w:r>
      <w:r>
        <w:t>об’єкта,</w:t>
      </w:r>
      <w:r>
        <w:rPr>
          <w:spacing w:val="59"/>
        </w:rPr>
        <w:t xml:space="preserve"> </w:t>
      </w:r>
      <w:r>
        <w:t>імпотенція,</w:t>
      </w:r>
      <w:r>
        <w:rPr>
          <w:spacing w:val="61"/>
        </w:rPr>
        <w:t xml:space="preserve"> </w:t>
      </w:r>
      <w:r>
        <w:rPr>
          <w:spacing w:val="-2"/>
        </w:rPr>
        <w:t>передчасна</w:t>
      </w:r>
    </w:p>
    <w:p w:rsidR="00766ED5" w:rsidRDefault="00766ED5" w:rsidP="00766ED5">
      <w:pPr>
        <w:pStyle w:val="a4"/>
        <w:tabs>
          <w:tab w:val="left" w:pos="1469"/>
          <w:tab w:val="left" w:pos="2829"/>
          <w:tab w:val="left" w:pos="4498"/>
          <w:tab w:val="left" w:pos="5973"/>
          <w:tab w:val="left" w:pos="7286"/>
          <w:tab w:val="left" w:pos="8859"/>
        </w:tabs>
        <w:spacing w:before="63"/>
        <w:ind w:left="116" w:right="116" w:firstLine="0"/>
      </w:pPr>
      <w:proofErr w:type="spellStart"/>
      <w:r>
        <w:rPr>
          <w:spacing w:val="-2"/>
        </w:rPr>
        <w:t>еякуляція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>психічний</w:t>
      </w:r>
      <w:r>
        <w:tab/>
      </w:r>
      <w:proofErr w:type="spellStart"/>
      <w:r>
        <w:rPr>
          <w:spacing w:val="-2"/>
        </w:rPr>
        <w:t>асперматизм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>психогенна</w:t>
      </w:r>
      <w:r>
        <w:tab/>
      </w:r>
      <w:r>
        <w:rPr>
          <w:spacing w:val="-2"/>
        </w:rPr>
        <w:t>аменорея,</w:t>
      </w:r>
      <w:r>
        <w:tab/>
      </w:r>
      <w:proofErr w:type="spellStart"/>
      <w:r>
        <w:rPr>
          <w:spacing w:val="-2"/>
        </w:rPr>
        <w:t>фригідність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 xml:space="preserve">відносне </w:t>
      </w:r>
      <w:r>
        <w:t>психосоматичне безпліддя, вторинне безпліддя. синдром помилкової вагітності.</w:t>
      </w:r>
    </w:p>
    <w:p w:rsidR="00766ED5" w:rsidRDefault="00766ED5" w:rsidP="00766ED5">
      <w:pPr>
        <w:pStyle w:val="a4"/>
        <w:spacing w:before="5"/>
        <w:ind w:left="0" w:firstLine="0"/>
      </w:pPr>
    </w:p>
    <w:p w:rsidR="00766ED5" w:rsidRDefault="00766ED5" w:rsidP="00766ED5">
      <w:pPr>
        <w:pStyle w:val="Heading1"/>
        <w:ind w:left="4038" w:right="4031"/>
        <w:jc w:val="center"/>
      </w:pPr>
      <w:r>
        <w:rPr>
          <w:spacing w:val="-2"/>
        </w:rPr>
        <w:t>Література</w:t>
      </w:r>
    </w:p>
    <w:p w:rsidR="00766ED5" w:rsidRDefault="00766ED5" w:rsidP="00766ED5">
      <w:pPr>
        <w:pStyle w:val="a4"/>
        <w:spacing w:before="7"/>
        <w:ind w:left="0" w:firstLine="0"/>
        <w:rPr>
          <w:b/>
          <w:sz w:val="23"/>
        </w:rPr>
      </w:pPr>
    </w:p>
    <w:p w:rsidR="00766ED5" w:rsidRDefault="00766ED5" w:rsidP="00766ED5">
      <w:pPr>
        <w:pStyle w:val="a6"/>
        <w:numPr>
          <w:ilvl w:val="0"/>
          <w:numId w:val="1"/>
        </w:numPr>
        <w:tabs>
          <w:tab w:val="left" w:pos="683"/>
        </w:tabs>
        <w:rPr>
          <w:sz w:val="24"/>
        </w:rPr>
      </w:pPr>
      <w:r>
        <w:rPr>
          <w:sz w:val="24"/>
        </w:rPr>
        <w:t>Діденко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стосунків: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посібник</w:t>
      </w:r>
    </w:p>
    <w:p w:rsidR="00766ED5" w:rsidRDefault="00766ED5" w:rsidP="00766ED5">
      <w:pPr>
        <w:pStyle w:val="a4"/>
        <w:ind w:firstLine="0"/>
      </w:pPr>
      <w:r>
        <w:t>/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Діденко.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proofErr w:type="spellStart"/>
      <w:r>
        <w:t>Арістей</w:t>
      </w:r>
      <w:proofErr w:type="spellEnd"/>
      <w:r>
        <w:t>,</w:t>
      </w:r>
      <w:r>
        <w:rPr>
          <w:spacing w:val="-1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312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:rsidR="00766ED5" w:rsidRDefault="00766ED5" w:rsidP="00766ED5">
      <w:pPr>
        <w:pStyle w:val="a6"/>
        <w:numPr>
          <w:ilvl w:val="0"/>
          <w:numId w:val="1"/>
        </w:numPr>
        <w:tabs>
          <w:tab w:val="left" w:pos="683"/>
        </w:tabs>
        <w:ind w:right="105"/>
        <w:rPr>
          <w:sz w:val="24"/>
        </w:rPr>
      </w:pPr>
      <w:r>
        <w:rPr>
          <w:sz w:val="24"/>
        </w:rPr>
        <w:t>Кришталь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Сексология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Кришталь,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Р.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Григорян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 М.:ПЕР СЭ, 2002. – 879 с.</w:t>
      </w:r>
    </w:p>
    <w:p w:rsidR="00766ED5" w:rsidRDefault="00766ED5" w:rsidP="00766ED5">
      <w:pPr>
        <w:pStyle w:val="a6"/>
        <w:numPr>
          <w:ilvl w:val="0"/>
          <w:numId w:val="1"/>
        </w:numPr>
        <w:tabs>
          <w:tab w:val="left" w:pos="683"/>
        </w:tabs>
        <w:ind w:right="113"/>
        <w:rPr>
          <w:sz w:val="24"/>
        </w:rPr>
      </w:pPr>
      <w:proofErr w:type="spellStart"/>
      <w:r>
        <w:rPr>
          <w:sz w:val="24"/>
        </w:rPr>
        <w:t>Международная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классификация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болезней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(10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пересмотр</w:t>
      </w:r>
      <w:proofErr w:type="spellEnd"/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Клинические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описания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указания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диагностике</w:t>
      </w:r>
      <w:proofErr w:type="spellEnd"/>
      <w:r>
        <w:rPr>
          <w:sz w:val="24"/>
        </w:rPr>
        <w:t>. —</w:t>
      </w:r>
      <w:r>
        <w:rPr>
          <w:spacing w:val="40"/>
          <w:sz w:val="24"/>
        </w:rPr>
        <w:t xml:space="preserve"> </w:t>
      </w:r>
      <w:r>
        <w:rPr>
          <w:sz w:val="24"/>
        </w:rPr>
        <w:t>К.: Сфера, 2005. — 306 с.</w:t>
      </w:r>
    </w:p>
    <w:p w:rsidR="00766ED5" w:rsidRDefault="00766ED5" w:rsidP="00766ED5">
      <w:pPr>
        <w:pStyle w:val="a6"/>
        <w:numPr>
          <w:ilvl w:val="0"/>
          <w:numId w:val="1"/>
        </w:numPr>
        <w:tabs>
          <w:tab w:val="left" w:pos="683"/>
        </w:tabs>
        <w:ind w:right="105"/>
        <w:rPr>
          <w:sz w:val="24"/>
        </w:rPr>
      </w:pPr>
      <w:proofErr w:type="spellStart"/>
      <w:r>
        <w:rPr>
          <w:sz w:val="24"/>
        </w:rPr>
        <w:t>Свядощ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Женская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сексопатология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Свядощ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Кишенев</w:t>
      </w:r>
      <w:proofErr w:type="spellEnd"/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Штиица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1991.</w:t>
      </w:r>
      <w:r>
        <w:rPr>
          <w:spacing w:val="28"/>
          <w:sz w:val="24"/>
        </w:rPr>
        <w:t xml:space="preserve"> </w:t>
      </w:r>
      <w:r>
        <w:rPr>
          <w:sz w:val="24"/>
        </w:rPr>
        <w:t>– 176 с.</w:t>
      </w:r>
    </w:p>
    <w:p w:rsidR="009015D8" w:rsidRDefault="009015D8"/>
    <w:sectPr w:rsidR="009015D8" w:rsidSect="00901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545"/>
    <w:multiLevelType w:val="hybridMultilevel"/>
    <w:tmpl w:val="51989926"/>
    <w:lvl w:ilvl="0" w:tplc="E126042E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99068D4">
      <w:numFmt w:val="bullet"/>
      <w:lvlText w:val="•"/>
      <w:lvlJc w:val="left"/>
      <w:pPr>
        <w:ind w:left="1598" w:hanging="284"/>
      </w:pPr>
      <w:rPr>
        <w:rFonts w:hint="default"/>
        <w:lang w:val="uk-UA" w:eastAsia="en-US" w:bidi="ar-SA"/>
      </w:rPr>
    </w:lvl>
    <w:lvl w:ilvl="2" w:tplc="2408A7D0">
      <w:numFmt w:val="bullet"/>
      <w:lvlText w:val="•"/>
      <w:lvlJc w:val="left"/>
      <w:pPr>
        <w:ind w:left="2517" w:hanging="284"/>
      </w:pPr>
      <w:rPr>
        <w:rFonts w:hint="default"/>
        <w:lang w:val="uk-UA" w:eastAsia="en-US" w:bidi="ar-SA"/>
      </w:rPr>
    </w:lvl>
    <w:lvl w:ilvl="3" w:tplc="4A44823E">
      <w:numFmt w:val="bullet"/>
      <w:lvlText w:val="•"/>
      <w:lvlJc w:val="left"/>
      <w:pPr>
        <w:ind w:left="3435" w:hanging="284"/>
      </w:pPr>
      <w:rPr>
        <w:rFonts w:hint="default"/>
        <w:lang w:val="uk-UA" w:eastAsia="en-US" w:bidi="ar-SA"/>
      </w:rPr>
    </w:lvl>
    <w:lvl w:ilvl="4" w:tplc="F20EC6FA">
      <w:numFmt w:val="bullet"/>
      <w:lvlText w:val="•"/>
      <w:lvlJc w:val="left"/>
      <w:pPr>
        <w:ind w:left="4354" w:hanging="284"/>
      </w:pPr>
      <w:rPr>
        <w:rFonts w:hint="default"/>
        <w:lang w:val="uk-UA" w:eastAsia="en-US" w:bidi="ar-SA"/>
      </w:rPr>
    </w:lvl>
    <w:lvl w:ilvl="5" w:tplc="F02EB2DA">
      <w:numFmt w:val="bullet"/>
      <w:lvlText w:val="•"/>
      <w:lvlJc w:val="left"/>
      <w:pPr>
        <w:ind w:left="5273" w:hanging="284"/>
      </w:pPr>
      <w:rPr>
        <w:rFonts w:hint="default"/>
        <w:lang w:val="uk-UA" w:eastAsia="en-US" w:bidi="ar-SA"/>
      </w:rPr>
    </w:lvl>
    <w:lvl w:ilvl="6" w:tplc="C3B8F750">
      <w:numFmt w:val="bullet"/>
      <w:lvlText w:val="•"/>
      <w:lvlJc w:val="left"/>
      <w:pPr>
        <w:ind w:left="6191" w:hanging="284"/>
      </w:pPr>
      <w:rPr>
        <w:rFonts w:hint="default"/>
        <w:lang w:val="uk-UA" w:eastAsia="en-US" w:bidi="ar-SA"/>
      </w:rPr>
    </w:lvl>
    <w:lvl w:ilvl="7" w:tplc="61F2F680">
      <w:numFmt w:val="bullet"/>
      <w:lvlText w:val="•"/>
      <w:lvlJc w:val="left"/>
      <w:pPr>
        <w:ind w:left="7110" w:hanging="284"/>
      </w:pPr>
      <w:rPr>
        <w:rFonts w:hint="default"/>
        <w:lang w:val="uk-UA" w:eastAsia="en-US" w:bidi="ar-SA"/>
      </w:rPr>
    </w:lvl>
    <w:lvl w:ilvl="8" w:tplc="43D22D22">
      <w:numFmt w:val="bullet"/>
      <w:lvlText w:val="•"/>
      <w:lvlJc w:val="left"/>
      <w:pPr>
        <w:ind w:left="8029" w:hanging="284"/>
      </w:pPr>
      <w:rPr>
        <w:rFonts w:hint="default"/>
        <w:lang w:val="uk-UA" w:eastAsia="en-US" w:bidi="ar-SA"/>
      </w:rPr>
    </w:lvl>
  </w:abstractNum>
  <w:abstractNum w:abstractNumId="1">
    <w:nsid w:val="6BF02660"/>
    <w:multiLevelType w:val="hybridMultilevel"/>
    <w:tmpl w:val="EE642B00"/>
    <w:lvl w:ilvl="0" w:tplc="279AC74C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4C239D6">
      <w:numFmt w:val="bullet"/>
      <w:lvlText w:val="•"/>
      <w:lvlJc w:val="left"/>
      <w:pPr>
        <w:ind w:left="1598" w:hanging="284"/>
      </w:pPr>
      <w:rPr>
        <w:rFonts w:hint="default"/>
        <w:lang w:val="uk-UA" w:eastAsia="en-US" w:bidi="ar-SA"/>
      </w:rPr>
    </w:lvl>
    <w:lvl w:ilvl="2" w:tplc="2AC05E86">
      <w:numFmt w:val="bullet"/>
      <w:lvlText w:val="•"/>
      <w:lvlJc w:val="left"/>
      <w:pPr>
        <w:ind w:left="2517" w:hanging="284"/>
      </w:pPr>
      <w:rPr>
        <w:rFonts w:hint="default"/>
        <w:lang w:val="uk-UA" w:eastAsia="en-US" w:bidi="ar-SA"/>
      </w:rPr>
    </w:lvl>
    <w:lvl w:ilvl="3" w:tplc="91B8B9CA">
      <w:numFmt w:val="bullet"/>
      <w:lvlText w:val="•"/>
      <w:lvlJc w:val="left"/>
      <w:pPr>
        <w:ind w:left="3435" w:hanging="284"/>
      </w:pPr>
      <w:rPr>
        <w:rFonts w:hint="default"/>
        <w:lang w:val="uk-UA" w:eastAsia="en-US" w:bidi="ar-SA"/>
      </w:rPr>
    </w:lvl>
    <w:lvl w:ilvl="4" w:tplc="26A84716">
      <w:numFmt w:val="bullet"/>
      <w:lvlText w:val="•"/>
      <w:lvlJc w:val="left"/>
      <w:pPr>
        <w:ind w:left="4354" w:hanging="284"/>
      </w:pPr>
      <w:rPr>
        <w:rFonts w:hint="default"/>
        <w:lang w:val="uk-UA" w:eastAsia="en-US" w:bidi="ar-SA"/>
      </w:rPr>
    </w:lvl>
    <w:lvl w:ilvl="5" w:tplc="83DAC1E0">
      <w:numFmt w:val="bullet"/>
      <w:lvlText w:val="•"/>
      <w:lvlJc w:val="left"/>
      <w:pPr>
        <w:ind w:left="5273" w:hanging="284"/>
      </w:pPr>
      <w:rPr>
        <w:rFonts w:hint="default"/>
        <w:lang w:val="uk-UA" w:eastAsia="en-US" w:bidi="ar-SA"/>
      </w:rPr>
    </w:lvl>
    <w:lvl w:ilvl="6" w:tplc="41082AFA">
      <w:numFmt w:val="bullet"/>
      <w:lvlText w:val="•"/>
      <w:lvlJc w:val="left"/>
      <w:pPr>
        <w:ind w:left="6191" w:hanging="284"/>
      </w:pPr>
      <w:rPr>
        <w:rFonts w:hint="default"/>
        <w:lang w:val="uk-UA" w:eastAsia="en-US" w:bidi="ar-SA"/>
      </w:rPr>
    </w:lvl>
    <w:lvl w:ilvl="7" w:tplc="0EBCA75E">
      <w:numFmt w:val="bullet"/>
      <w:lvlText w:val="•"/>
      <w:lvlJc w:val="left"/>
      <w:pPr>
        <w:ind w:left="7110" w:hanging="284"/>
      </w:pPr>
      <w:rPr>
        <w:rFonts w:hint="default"/>
        <w:lang w:val="uk-UA" w:eastAsia="en-US" w:bidi="ar-SA"/>
      </w:rPr>
    </w:lvl>
    <w:lvl w:ilvl="8" w:tplc="6E681812">
      <w:numFmt w:val="bullet"/>
      <w:lvlText w:val="•"/>
      <w:lvlJc w:val="left"/>
      <w:pPr>
        <w:ind w:left="8029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ED5"/>
    <w:rsid w:val="00751826"/>
    <w:rsid w:val="00766ED5"/>
    <w:rsid w:val="009015D8"/>
    <w:rsid w:val="00FA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ED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469"/>
    <w:rPr>
      <w:b/>
      <w:bCs/>
    </w:rPr>
  </w:style>
  <w:style w:type="paragraph" w:styleId="a4">
    <w:name w:val="Body Text"/>
    <w:basedOn w:val="a"/>
    <w:link w:val="a5"/>
    <w:uiPriority w:val="1"/>
    <w:qFormat/>
    <w:rsid w:val="00766ED5"/>
    <w:pPr>
      <w:ind w:left="682" w:hanging="284"/>
    </w:pPr>
    <w:rPr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1"/>
    <w:rsid w:val="00766ED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66ED5"/>
    <w:pPr>
      <w:ind w:left="116"/>
      <w:outlineLvl w:val="1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766ED5"/>
    <w:pPr>
      <w:ind w:left="682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Company>diakov.net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2023-05-15T12:10:00Z</dcterms:created>
  <dcterms:modified xsi:type="dcterms:W3CDTF">2023-05-15T12:11:00Z</dcterms:modified>
</cp:coreProperties>
</file>