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EE" w:rsidRPr="009A1AA3" w:rsidRDefault="003850EE" w:rsidP="003850EE">
      <w:pPr>
        <w:ind w:firstLine="709"/>
        <w:jc w:val="center"/>
        <w:rPr>
          <w:b/>
          <w:szCs w:val="28"/>
          <w:lang w:val="uk-UA"/>
        </w:rPr>
      </w:pPr>
      <w:r w:rsidRPr="009A1AA3">
        <w:rPr>
          <w:b/>
          <w:szCs w:val="28"/>
          <w:lang w:val="uk-UA"/>
        </w:rPr>
        <w:t xml:space="preserve">Індивідуальні завдання </w:t>
      </w:r>
    </w:p>
    <w:p w:rsidR="003850EE" w:rsidRPr="009A1AA3" w:rsidRDefault="003850EE" w:rsidP="003850EE">
      <w:pPr>
        <w:ind w:firstLine="709"/>
        <w:jc w:val="center"/>
        <w:rPr>
          <w:b/>
          <w:szCs w:val="28"/>
          <w:lang w:val="uk-UA"/>
        </w:rPr>
      </w:pPr>
      <w:r w:rsidRPr="009A1AA3">
        <w:rPr>
          <w:b/>
          <w:szCs w:val="28"/>
          <w:lang w:val="uk-UA"/>
        </w:rPr>
        <w:t>з навчальної дисципліни «</w:t>
      </w:r>
      <w:r w:rsidR="009A1AA3" w:rsidRPr="009A1AA3">
        <w:rPr>
          <w:b/>
          <w:szCs w:val="28"/>
          <w:lang w:val="uk-UA"/>
        </w:rPr>
        <w:t>М</w:t>
      </w:r>
      <w:r w:rsidRPr="009A1AA3">
        <w:rPr>
          <w:b/>
          <w:szCs w:val="28"/>
          <w:lang w:val="uk-UA"/>
        </w:rPr>
        <w:t>узеєзнавств</w:t>
      </w:r>
      <w:r w:rsidR="009A1AA3" w:rsidRPr="009A1AA3">
        <w:rPr>
          <w:b/>
          <w:szCs w:val="28"/>
          <w:lang w:val="uk-UA"/>
        </w:rPr>
        <w:t>о</w:t>
      </w:r>
      <w:r w:rsidRPr="009A1AA3">
        <w:rPr>
          <w:b/>
          <w:szCs w:val="28"/>
          <w:lang w:val="uk-UA"/>
        </w:rPr>
        <w:t>»</w:t>
      </w:r>
    </w:p>
    <w:p w:rsidR="00FF2969" w:rsidRPr="00FF2969" w:rsidRDefault="00FF2969" w:rsidP="00FF2969">
      <w:pPr>
        <w:pStyle w:val="a4"/>
        <w:spacing w:after="0"/>
        <w:ind w:left="0" w:firstLine="567"/>
        <w:rPr>
          <w:sz w:val="24"/>
          <w:lang w:val="uk-UA"/>
        </w:rPr>
      </w:pPr>
      <w:bookmarkStart w:id="0" w:name="_Toc9952423"/>
      <w:bookmarkStart w:id="1" w:name="_GoBack"/>
      <w:bookmarkEnd w:id="1"/>
      <w:r w:rsidRPr="00FF2969">
        <w:rPr>
          <w:sz w:val="24"/>
          <w:lang w:val="uk-UA"/>
        </w:rPr>
        <w:t>Індивідуальне навчально-дослідне завдання передбачає: складання глосаріїв найуживаніших термінів до означених тем занять (не менше 20 термінів) / підготовку презентацій (рефератів) за визначеною темою:</w:t>
      </w:r>
    </w:p>
    <w:p w:rsidR="00FF2969" w:rsidRPr="00FF2969" w:rsidRDefault="00FF2969" w:rsidP="00FF2969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  <w:rPr>
          <w:szCs w:val="28"/>
          <w:lang w:val="uk-UA"/>
        </w:rPr>
      </w:pPr>
      <w:r w:rsidRPr="00FF2969">
        <w:rPr>
          <w:szCs w:val="28"/>
          <w:lang w:val="uk-UA"/>
        </w:rPr>
        <w:t>Музеї історичного профілю ( на прикладі ...).</w:t>
      </w:r>
    </w:p>
    <w:p w:rsidR="00FF2969" w:rsidRPr="00FF2969" w:rsidRDefault="00FF2969" w:rsidP="00FF2969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  <w:rPr>
          <w:szCs w:val="28"/>
          <w:lang w:val="uk-UA"/>
        </w:rPr>
      </w:pPr>
      <w:r w:rsidRPr="00FF2969">
        <w:rPr>
          <w:szCs w:val="28"/>
          <w:lang w:val="uk-UA"/>
        </w:rPr>
        <w:t>Музеї художнього профілю ( на прикладі ...).</w:t>
      </w:r>
    </w:p>
    <w:p w:rsidR="00FF2969" w:rsidRPr="00FF2969" w:rsidRDefault="00FF2969" w:rsidP="00FF2969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  <w:rPr>
          <w:szCs w:val="28"/>
          <w:lang w:val="uk-UA"/>
        </w:rPr>
      </w:pPr>
      <w:r w:rsidRPr="00FF2969">
        <w:rPr>
          <w:szCs w:val="28"/>
          <w:lang w:val="uk-UA"/>
        </w:rPr>
        <w:t>Меморіальні музеї ( на прикладі ...).</w:t>
      </w:r>
    </w:p>
    <w:p w:rsidR="00FF2969" w:rsidRPr="00FF2969" w:rsidRDefault="00FF2969" w:rsidP="00FF2969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  <w:rPr>
          <w:szCs w:val="28"/>
          <w:lang w:val="uk-UA"/>
        </w:rPr>
      </w:pPr>
      <w:r w:rsidRPr="00FF2969">
        <w:rPr>
          <w:szCs w:val="28"/>
          <w:lang w:val="uk-UA"/>
        </w:rPr>
        <w:t>Краєзнавчі музеї ( на прикладі ...).</w:t>
      </w:r>
    </w:p>
    <w:p w:rsidR="00FF2969" w:rsidRPr="00FF2969" w:rsidRDefault="00FF2969" w:rsidP="00FF2969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  <w:rPr>
          <w:szCs w:val="28"/>
          <w:lang w:val="uk-UA"/>
        </w:rPr>
      </w:pPr>
      <w:r w:rsidRPr="00FF2969">
        <w:rPr>
          <w:szCs w:val="28"/>
          <w:lang w:val="uk-UA"/>
        </w:rPr>
        <w:t>Галузеві музеї (на прикладі......).</w:t>
      </w:r>
    </w:p>
    <w:p w:rsidR="00FF2969" w:rsidRPr="00FF2969" w:rsidRDefault="00FF2969" w:rsidP="00FF2969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  <w:rPr>
          <w:szCs w:val="28"/>
          <w:lang w:val="uk-UA"/>
        </w:rPr>
      </w:pPr>
      <w:r w:rsidRPr="00FF2969">
        <w:rPr>
          <w:szCs w:val="28"/>
          <w:lang w:val="uk-UA"/>
        </w:rPr>
        <w:t>Музеї на громадських засадах (на прикладі.....).</w:t>
      </w:r>
    </w:p>
    <w:p w:rsidR="00FF2969" w:rsidRPr="00FF2969" w:rsidRDefault="00FF2969" w:rsidP="00FF2969">
      <w:pPr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szCs w:val="28"/>
          <w:lang w:val="uk-UA"/>
        </w:rPr>
      </w:pPr>
      <w:r w:rsidRPr="00FF2969">
        <w:rPr>
          <w:szCs w:val="28"/>
          <w:lang w:val="uk-UA"/>
        </w:rPr>
        <w:t xml:space="preserve">Принципи організації музеїв під відкритим небом. </w:t>
      </w:r>
    </w:p>
    <w:p w:rsidR="00FF2969" w:rsidRPr="00FF2969" w:rsidRDefault="00FF2969" w:rsidP="00FF2969">
      <w:pPr>
        <w:numPr>
          <w:ilvl w:val="0"/>
          <w:numId w:val="13"/>
        </w:numPr>
        <w:ind w:left="0"/>
        <w:jc w:val="both"/>
        <w:rPr>
          <w:iCs/>
          <w:szCs w:val="28"/>
          <w:lang w:val="uk-UA"/>
        </w:rPr>
      </w:pPr>
      <w:r w:rsidRPr="00FF2969">
        <w:rPr>
          <w:iCs/>
          <w:szCs w:val="28"/>
          <w:lang w:val="uk-UA"/>
        </w:rPr>
        <w:t>Комплексно-тематичний принцип побудови експозиції (на прикладі…).</w:t>
      </w:r>
    </w:p>
    <w:p w:rsidR="00FF2969" w:rsidRPr="00FF2969" w:rsidRDefault="00FF2969" w:rsidP="00FF2969">
      <w:pPr>
        <w:numPr>
          <w:ilvl w:val="0"/>
          <w:numId w:val="13"/>
        </w:numPr>
        <w:ind w:left="0"/>
        <w:jc w:val="both"/>
        <w:rPr>
          <w:iCs/>
          <w:szCs w:val="28"/>
          <w:lang w:val="uk-UA"/>
        </w:rPr>
      </w:pPr>
      <w:r w:rsidRPr="00FF2969">
        <w:rPr>
          <w:iCs/>
          <w:szCs w:val="28"/>
          <w:lang w:val="uk-UA"/>
        </w:rPr>
        <w:t>Принцип побудови цілісних ансамблевих експозицій (на прикладі…).</w:t>
      </w:r>
    </w:p>
    <w:p w:rsidR="00FF2969" w:rsidRPr="00FF2969" w:rsidRDefault="00FF2969" w:rsidP="00FF2969">
      <w:pPr>
        <w:numPr>
          <w:ilvl w:val="0"/>
          <w:numId w:val="13"/>
        </w:numPr>
        <w:ind w:left="0"/>
        <w:jc w:val="both"/>
        <w:rPr>
          <w:iCs/>
          <w:szCs w:val="28"/>
          <w:lang w:val="uk-UA"/>
        </w:rPr>
      </w:pPr>
      <w:r w:rsidRPr="00FF2969">
        <w:rPr>
          <w:iCs/>
          <w:szCs w:val="28"/>
          <w:lang w:val="uk-UA"/>
        </w:rPr>
        <w:t>Неокласична модель організації експозиційного простору музею (на прикладі…).</w:t>
      </w:r>
    </w:p>
    <w:p w:rsidR="00FF2969" w:rsidRPr="00FF2969" w:rsidRDefault="00FF2969" w:rsidP="00FF2969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  <w:rPr>
          <w:szCs w:val="28"/>
          <w:lang w:val="uk-UA"/>
        </w:rPr>
      </w:pPr>
      <w:r w:rsidRPr="00FF2969">
        <w:rPr>
          <w:szCs w:val="28"/>
          <w:lang w:val="uk-UA"/>
        </w:rPr>
        <w:t xml:space="preserve">Українські музеї у сфері комунікативної політики. </w:t>
      </w:r>
    </w:p>
    <w:p w:rsidR="00FF2969" w:rsidRPr="00FF2969" w:rsidRDefault="00FF2969" w:rsidP="00FF2969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  <w:rPr>
          <w:szCs w:val="28"/>
          <w:lang w:val="uk-UA"/>
        </w:rPr>
      </w:pPr>
      <w:r w:rsidRPr="00FF2969">
        <w:rPr>
          <w:szCs w:val="28"/>
          <w:lang w:val="uk-UA"/>
        </w:rPr>
        <w:t>Мова музею як знакова система.</w:t>
      </w:r>
    </w:p>
    <w:p w:rsidR="00FF2969" w:rsidRPr="00FF2969" w:rsidRDefault="00FF2969" w:rsidP="00FF2969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  <w:rPr>
          <w:szCs w:val="28"/>
          <w:lang w:val="uk-UA"/>
        </w:rPr>
      </w:pPr>
      <w:r w:rsidRPr="00FF2969">
        <w:rPr>
          <w:szCs w:val="28"/>
          <w:lang w:val="uk-UA"/>
        </w:rPr>
        <w:t>Особливості музейної діяльності у XXI ст.</w:t>
      </w:r>
    </w:p>
    <w:p w:rsidR="00FF2969" w:rsidRPr="00FF2969" w:rsidRDefault="00FF2969" w:rsidP="00FF2969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  <w:rPr>
          <w:szCs w:val="28"/>
          <w:lang w:val="uk-UA"/>
        </w:rPr>
      </w:pPr>
      <w:r w:rsidRPr="00FF2969">
        <w:rPr>
          <w:szCs w:val="28"/>
          <w:lang w:val="uk-UA"/>
        </w:rPr>
        <w:t xml:space="preserve">Менеджмент у музейній сфері: особливості застосування. </w:t>
      </w:r>
    </w:p>
    <w:p w:rsidR="00FF2969" w:rsidRPr="00FF2969" w:rsidRDefault="00FF2969" w:rsidP="00FF2969">
      <w:pPr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szCs w:val="28"/>
          <w:lang w:val="uk-UA"/>
        </w:rPr>
      </w:pPr>
      <w:r w:rsidRPr="00FF2969">
        <w:rPr>
          <w:szCs w:val="28"/>
          <w:lang w:val="uk-UA"/>
        </w:rPr>
        <w:t xml:space="preserve">Перспективи використання PR–технологій у музейній справі. </w:t>
      </w:r>
    </w:p>
    <w:p w:rsidR="00FF2969" w:rsidRPr="00FF2969" w:rsidRDefault="00FF2969" w:rsidP="00FF2969">
      <w:pPr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szCs w:val="28"/>
          <w:lang w:val="uk-UA"/>
        </w:rPr>
      </w:pPr>
      <w:r w:rsidRPr="00FF2969">
        <w:rPr>
          <w:szCs w:val="28"/>
          <w:lang w:val="uk-UA"/>
        </w:rPr>
        <w:t xml:space="preserve">Соціальні функції музею: загальна характеристика. </w:t>
      </w:r>
    </w:p>
    <w:p w:rsidR="00FF2969" w:rsidRPr="00FF2969" w:rsidRDefault="00FF2969" w:rsidP="00FF2969">
      <w:pPr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szCs w:val="28"/>
          <w:lang w:val="uk-UA"/>
        </w:rPr>
      </w:pPr>
      <w:r w:rsidRPr="00FF2969">
        <w:rPr>
          <w:szCs w:val="28"/>
          <w:lang w:val="uk-UA"/>
        </w:rPr>
        <w:t xml:space="preserve">Охорона нерухомих пам’яток музеями України. </w:t>
      </w:r>
    </w:p>
    <w:p w:rsidR="00FF2969" w:rsidRPr="00FF2969" w:rsidRDefault="00FF2969" w:rsidP="00FF2969">
      <w:pPr>
        <w:numPr>
          <w:ilvl w:val="0"/>
          <w:numId w:val="13"/>
        </w:numPr>
        <w:ind w:left="0"/>
        <w:jc w:val="both"/>
        <w:rPr>
          <w:szCs w:val="28"/>
          <w:lang w:val="uk-UA"/>
        </w:rPr>
      </w:pPr>
      <w:r w:rsidRPr="00FF2969">
        <w:rPr>
          <w:szCs w:val="28"/>
          <w:lang w:val="uk-UA"/>
        </w:rPr>
        <w:t>Культурна спадщина України в умовах воєнних дій</w:t>
      </w:r>
    </w:p>
    <w:p w:rsidR="00FF2969" w:rsidRPr="00FF2969" w:rsidRDefault="00FF2969" w:rsidP="00FF2969">
      <w:pPr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iCs/>
          <w:szCs w:val="28"/>
          <w:lang w:val="uk-UA"/>
        </w:rPr>
      </w:pPr>
      <w:r w:rsidRPr="00FF2969">
        <w:rPr>
          <w:szCs w:val="28"/>
          <w:lang w:val="uk-UA"/>
        </w:rPr>
        <w:t>Музеєзнавство як міждисциплінарний науковий напрям, його взаємодія із точними, природничими та гуманітарними науками.</w:t>
      </w:r>
    </w:p>
    <w:p w:rsidR="00FF2969" w:rsidRPr="00FF2969" w:rsidRDefault="00FF2969" w:rsidP="00FF2969">
      <w:pPr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iCs/>
          <w:szCs w:val="28"/>
          <w:lang w:val="uk-UA"/>
        </w:rPr>
      </w:pPr>
      <w:r w:rsidRPr="00FF2969">
        <w:rPr>
          <w:szCs w:val="28"/>
          <w:lang w:val="uk-UA"/>
        </w:rPr>
        <w:t>Роль музею у життєдіяльності територіальних громад та управлінні культурною спадщиною.</w:t>
      </w:r>
    </w:p>
    <w:p w:rsidR="00FF2969" w:rsidRPr="00FF2969" w:rsidRDefault="00FF2969" w:rsidP="00FF2969">
      <w:pPr>
        <w:ind w:firstLine="709"/>
        <w:jc w:val="both"/>
        <w:outlineLvl w:val="0"/>
        <w:rPr>
          <w:sz w:val="24"/>
          <w:lang w:val="uk-UA"/>
        </w:rPr>
      </w:pPr>
      <w:r w:rsidRPr="00FF2969">
        <w:rPr>
          <w:sz w:val="24"/>
          <w:lang w:val="uk-UA"/>
        </w:rPr>
        <w:t xml:space="preserve">Складення словника ключових термінів і понять передбачає (максимально 5 балів), </w:t>
      </w:r>
      <w:proofErr w:type="spellStart"/>
      <w:r w:rsidRPr="00FF2969">
        <w:rPr>
          <w:spacing w:val="-5"/>
          <w:sz w:val="24"/>
        </w:rPr>
        <w:t>написання</w:t>
      </w:r>
      <w:proofErr w:type="spellEnd"/>
      <w:r w:rsidRPr="00FF2969">
        <w:rPr>
          <w:spacing w:val="-5"/>
          <w:sz w:val="24"/>
        </w:rPr>
        <w:t xml:space="preserve"> реферату</w:t>
      </w:r>
      <w:r w:rsidRPr="00FF2969">
        <w:rPr>
          <w:sz w:val="24"/>
          <w:lang w:val="uk-UA"/>
        </w:rPr>
        <w:t xml:space="preserve"> </w:t>
      </w:r>
      <w:r w:rsidRPr="00FF2969">
        <w:rPr>
          <w:sz w:val="24"/>
        </w:rPr>
        <w:t xml:space="preserve">(максимально 10 </w:t>
      </w:r>
      <w:proofErr w:type="spellStart"/>
      <w:r w:rsidRPr="00FF2969">
        <w:rPr>
          <w:sz w:val="24"/>
        </w:rPr>
        <w:t>балів</w:t>
      </w:r>
      <w:proofErr w:type="spellEnd"/>
      <w:r w:rsidRPr="00FF2969">
        <w:rPr>
          <w:sz w:val="24"/>
        </w:rPr>
        <w:t>).</w:t>
      </w:r>
      <w:r w:rsidRPr="00FF2969">
        <w:rPr>
          <w:sz w:val="24"/>
          <w:lang w:val="uk-UA"/>
        </w:rPr>
        <w:t xml:space="preserve"> </w:t>
      </w:r>
      <w:proofErr w:type="spellStart"/>
      <w:r w:rsidRPr="00FF2969">
        <w:rPr>
          <w:spacing w:val="-8"/>
          <w:sz w:val="24"/>
        </w:rPr>
        <w:t>Обсяг</w:t>
      </w:r>
      <w:proofErr w:type="spellEnd"/>
      <w:r w:rsidRPr="00FF2969">
        <w:rPr>
          <w:spacing w:val="-8"/>
          <w:sz w:val="24"/>
        </w:rPr>
        <w:t xml:space="preserve"> реферату 8-10 </w:t>
      </w:r>
      <w:proofErr w:type="spellStart"/>
      <w:r w:rsidRPr="00FF2969">
        <w:rPr>
          <w:spacing w:val="-8"/>
          <w:sz w:val="24"/>
        </w:rPr>
        <w:t>стандартних</w:t>
      </w:r>
      <w:proofErr w:type="spellEnd"/>
      <w:r w:rsidRPr="00FF2969">
        <w:rPr>
          <w:spacing w:val="-8"/>
          <w:sz w:val="24"/>
        </w:rPr>
        <w:t xml:space="preserve"> </w:t>
      </w:r>
      <w:proofErr w:type="spellStart"/>
      <w:r w:rsidRPr="00FF2969">
        <w:rPr>
          <w:spacing w:val="-8"/>
          <w:sz w:val="24"/>
        </w:rPr>
        <w:t>аркушів</w:t>
      </w:r>
      <w:proofErr w:type="spellEnd"/>
      <w:r w:rsidRPr="00FF2969">
        <w:rPr>
          <w:spacing w:val="-8"/>
          <w:sz w:val="24"/>
        </w:rPr>
        <w:t xml:space="preserve"> (А</w:t>
      </w:r>
      <w:proofErr w:type="gramStart"/>
      <w:r w:rsidRPr="00FF2969">
        <w:rPr>
          <w:spacing w:val="-8"/>
          <w:sz w:val="24"/>
        </w:rPr>
        <w:t>4</w:t>
      </w:r>
      <w:proofErr w:type="gramEnd"/>
      <w:r w:rsidRPr="00FF2969">
        <w:rPr>
          <w:spacing w:val="-8"/>
          <w:sz w:val="24"/>
        </w:rPr>
        <w:t xml:space="preserve">). На </w:t>
      </w:r>
      <w:proofErr w:type="spellStart"/>
      <w:r w:rsidRPr="00FF2969">
        <w:rPr>
          <w:spacing w:val="-8"/>
          <w:sz w:val="24"/>
        </w:rPr>
        <w:t>основі</w:t>
      </w:r>
      <w:proofErr w:type="spellEnd"/>
      <w:r w:rsidRPr="00FF2969">
        <w:rPr>
          <w:spacing w:val="-8"/>
          <w:sz w:val="24"/>
        </w:rPr>
        <w:t xml:space="preserve"> </w:t>
      </w:r>
      <w:r w:rsidRPr="00FF2969">
        <w:rPr>
          <w:spacing w:val="-8"/>
          <w:sz w:val="24"/>
          <w:lang w:val="uk-UA"/>
        </w:rPr>
        <w:t>презентацій/</w:t>
      </w:r>
      <w:proofErr w:type="spellStart"/>
      <w:r w:rsidRPr="00FF2969">
        <w:rPr>
          <w:spacing w:val="-8"/>
          <w:sz w:val="24"/>
        </w:rPr>
        <w:t>рефератів</w:t>
      </w:r>
      <w:proofErr w:type="spellEnd"/>
      <w:r w:rsidRPr="00FF2969">
        <w:rPr>
          <w:spacing w:val="-8"/>
          <w:sz w:val="24"/>
        </w:rPr>
        <w:t xml:space="preserve"> </w:t>
      </w:r>
      <w:proofErr w:type="spellStart"/>
      <w:r w:rsidRPr="00FF2969">
        <w:rPr>
          <w:spacing w:val="-8"/>
          <w:sz w:val="24"/>
        </w:rPr>
        <w:t>студенти</w:t>
      </w:r>
      <w:proofErr w:type="spellEnd"/>
      <w:r w:rsidRPr="00FF2969">
        <w:rPr>
          <w:spacing w:val="-8"/>
          <w:sz w:val="24"/>
        </w:rPr>
        <w:t xml:space="preserve"> </w:t>
      </w:r>
      <w:proofErr w:type="spellStart"/>
      <w:r w:rsidRPr="00FF2969">
        <w:rPr>
          <w:spacing w:val="-8"/>
          <w:sz w:val="24"/>
        </w:rPr>
        <w:t>роблять</w:t>
      </w:r>
      <w:proofErr w:type="spellEnd"/>
      <w:r w:rsidRPr="00FF2969">
        <w:rPr>
          <w:spacing w:val="-8"/>
          <w:sz w:val="24"/>
        </w:rPr>
        <w:t xml:space="preserve"> </w:t>
      </w:r>
      <w:proofErr w:type="spellStart"/>
      <w:r w:rsidRPr="00FF2969">
        <w:rPr>
          <w:spacing w:val="-6"/>
          <w:sz w:val="24"/>
        </w:rPr>
        <w:t>доповіді</w:t>
      </w:r>
      <w:proofErr w:type="spellEnd"/>
      <w:r w:rsidRPr="00FF2969">
        <w:rPr>
          <w:spacing w:val="-6"/>
          <w:sz w:val="24"/>
        </w:rPr>
        <w:t xml:space="preserve"> </w:t>
      </w:r>
      <w:proofErr w:type="gramStart"/>
      <w:r w:rsidRPr="00FF2969">
        <w:rPr>
          <w:spacing w:val="-6"/>
          <w:sz w:val="24"/>
        </w:rPr>
        <w:t>на</w:t>
      </w:r>
      <w:proofErr w:type="gramEnd"/>
      <w:r w:rsidRPr="00FF2969">
        <w:rPr>
          <w:spacing w:val="-6"/>
          <w:sz w:val="24"/>
        </w:rPr>
        <w:t xml:space="preserve"> </w:t>
      </w:r>
      <w:proofErr w:type="spellStart"/>
      <w:r w:rsidRPr="00FF2969">
        <w:rPr>
          <w:spacing w:val="-6"/>
          <w:sz w:val="24"/>
        </w:rPr>
        <w:t>семінарських</w:t>
      </w:r>
      <w:proofErr w:type="spellEnd"/>
      <w:r w:rsidRPr="00FF2969">
        <w:rPr>
          <w:spacing w:val="-6"/>
          <w:sz w:val="24"/>
        </w:rPr>
        <w:t xml:space="preserve"> </w:t>
      </w:r>
      <w:proofErr w:type="spellStart"/>
      <w:r w:rsidRPr="00FF2969">
        <w:rPr>
          <w:spacing w:val="-6"/>
          <w:sz w:val="24"/>
        </w:rPr>
        <w:t>заняттях</w:t>
      </w:r>
      <w:proofErr w:type="spellEnd"/>
      <w:r w:rsidRPr="00FF2969">
        <w:rPr>
          <w:spacing w:val="-6"/>
          <w:sz w:val="24"/>
        </w:rPr>
        <w:t>.</w:t>
      </w:r>
    </w:p>
    <w:p w:rsidR="00FF2969" w:rsidRPr="00FF2969" w:rsidRDefault="00FF2969" w:rsidP="00FF2969">
      <w:pPr>
        <w:ind w:firstLine="709"/>
        <w:jc w:val="both"/>
        <w:outlineLvl w:val="0"/>
        <w:rPr>
          <w:sz w:val="24"/>
          <w:lang w:val="uk-UA"/>
        </w:rPr>
      </w:pPr>
      <w:r w:rsidRPr="00FF2969">
        <w:rPr>
          <w:sz w:val="24"/>
          <w:lang w:val="uk-UA"/>
        </w:rPr>
        <w:t xml:space="preserve">Під час написання ІНДЗ студент повинен опрацювати не менше п’яти джерел з відповідними посиланнями на них у тексті роботи. </w:t>
      </w:r>
    </w:p>
    <w:p w:rsidR="00FF2969" w:rsidRPr="00FF2969" w:rsidRDefault="00FF2969" w:rsidP="00FF2969">
      <w:pPr>
        <w:ind w:firstLine="709"/>
        <w:jc w:val="both"/>
        <w:outlineLvl w:val="0"/>
        <w:rPr>
          <w:sz w:val="24"/>
          <w:lang w:val="uk-UA"/>
        </w:rPr>
      </w:pPr>
      <w:r w:rsidRPr="00FF2969">
        <w:rPr>
          <w:sz w:val="24"/>
          <w:lang w:val="uk-UA"/>
        </w:rPr>
        <w:t>ІНДЗ складається з титульної сторінки; змісту; вступу; основної частини; висновків; списку використаної літератури; додатків (за необхідності).</w:t>
      </w:r>
    </w:p>
    <w:p w:rsidR="00FF2969" w:rsidRPr="00FF2969" w:rsidRDefault="00FF2969" w:rsidP="00FF2969">
      <w:pPr>
        <w:ind w:firstLine="709"/>
        <w:jc w:val="both"/>
        <w:outlineLvl w:val="0"/>
        <w:rPr>
          <w:sz w:val="24"/>
          <w:lang w:val="uk-UA"/>
        </w:rPr>
      </w:pPr>
      <w:r w:rsidRPr="00FF2969">
        <w:rPr>
          <w:i/>
          <w:sz w:val="24"/>
          <w:lang w:val="uk-UA"/>
        </w:rPr>
        <w:t>Вступ</w:t>
      </w:r>
      <w:r w:rsidRPr="00FF2969">
        <w:rPr>
          <w:sz w:val="24"/>
          <w:lang w:val="uk-UA"/>
        </w:rPr>
        <w:t xml:space="preserve"> має розкривати актуальність обраної теми, її проблематику та мету завдання.</w:t>
      </w:r>
    </w:p>
    <w:p w:rsidR="00FF2969" w:rsidRPr="00FF2969" w:rsidRDefault="00FF2969" w:rsidP="00FF2969">
      <w:pPr>
        <w:ind w:firstLine="709"/>
        <w:jc w:val="both"/>
        <w:outlineLvl w:val="0"/>
        <w:rPr>
          <w:sz w:val="24"/>
          <w:lang w:val="uk-UA"/>
        </w:rPr>
      </w:pPr>
      <w:r w:rsidRPr="00FF2969">
        <w:rPr>
          <w:i/>
          <w:sz w:val="24"/>
          <w:lang w:val="uk-UA"/>
        </w:rPr>
        <w:t>Основна частина</w:t>
      </w:r>
      <w:r w:rsidRPr="00FF2969">
        <w:rPr>
          <w:sz w:val="24"/>
          <w:lang w:val="uk-UA"/>
        </w:rPr>
        <w:t xml:space="preserve"> має містити викладення матеріалу теми.</w:t>
      </w:r>
    </w:p>
    <w:p w:rsidR="00FF2969" w:rsidRPr="00FF2969" w:rsidRDefault="00FF2969" w:rsidP="00FF2969">
      <w:pPr>
        <w:ind w:firstLine="709"/>
        <w:jc w:val="both"/>
        <w:outlineLvl w:val="0"/>
        <w:rPr>
          <w:sz w:val="24"/>
          <w:lang w:val="uk-UA"/>
        </w:rPr>
      </w:pPr>
      <w:r w:rsidRPr="00FF2969">
        <w:rPr>
          <w:i/>
          <w:sz w:val="24"/>
          <w:lang w:val="uk-UA"/>
        </w:rPr>
        <w:t>У висновках</w:t>
      </w:r>
      <w:r w:rsidRPr="00FF2969">
        <w:rPr>
          <w:sz w:val="24"/>
          <w:lang w:val="uk-UA"/>
        </w:rPr>
        <w:t xml:space="preserve"> потрібно висловити міркування стосовно досягнення мети роботи.</w:t>
      </w:r>
    </w:p>
    <w:bookmarkEnd w:id="0"/>
    <w:p w:rsidR="00FF2969" w:rsidRPr="00FF2969" w:rsidRDefault="00FF2969" w:rsidP="00FF2969">
      <w:pPr>
        <w:shd w:val="clear" w:color="auto" w:fill="FFFFFF"/>
        <w:ind w:firstLine="709"/>
        <w:jc w:val="both"/>
        <w:rPr>
          <w:b/>
          <w:bCs/>
          <w:i/>
          <w:iCs/>
          <w:sz w:val="24"/>
          <w:lang w:val="uk-UA"/>
        </w:rPr>
      </w:pPr>
      <w:r w:rsidRPr="00FF2969">
        <w:rPr>
          <w:b/>
          <w:bCs/>
          <w:i/>
          <w:iCs/>
          <w:sz w:val="24"/>
          <w:lang w:val="uk-UA"/>
        </w:rPr>
        <w:t xml:space="preserve">Види ІНДЗ, вимоги до них та оцінювання: </w:t>
      </w:r>
    </w:p>
    <w:p w:rsidR="00FF2969" w:rsidRPr="00FF2969" w:rsidRDefault="00FF2969" w:rsidP="00FF296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4"/>
          <w:lang w:val="uk-UA"/>
        </w:rPr>
      </w:pPr>
      <w:r w:rsidRPr="00FF2969">
        <w:rPr>
          <w:sz w:val="24"/>
          <w:lang w:val="uk-UA"/>
        </w:rPr>
        <w:t xml:space="preserve">підготовкою презентацій із прилюдним захистом </w:t>
      </w:r>
      <w:r w:rsidRPr="00FF2969">
        <w:rPr>
          <w:bCs/>
          <w:iCs/>
          <w:sz w:val="24"/>
          <w:lang w:val="uk-UA"/>
        </w:rPr>
        <w:t>(</w:t>
      </w:r>
      <w:r w:rsidRPr="00FF2969">
        <w:rPr>
          <w:b/>
          <w:bCs/>
          <w:iCs/>
          <w:sz w:val="24"/>
          <w:lang w:val="uk-UA"/>
        </w:rPr>
        <w:t>20 балів);</w:t>
      </w:r>
    </w:p>
    <w:p w:rsidR="00FF2969" w:rsidRPr="00FF2969" w:rsidRDefault="00FF2969" w:rsidP="00FF296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4"/>
          <w:lang w:val="uk-UA"/>
        </w:rPr>
      </w:pPr>
      <w:r w:rsidRPr="00FF2969">
        <w:rPr>
          <w:bCs/>
          <w:sz w:val="24"/>
          <w:lang w:val="uk-UA"/>
        </w:rPr>
        <w:t xml:space="preserve">дослідження з тематики у вигляді реферату </w:t>
      </w:r>
      <w:r w:rsidRPr="00FF2969">
        <w:rPr>
          <w:sz w:val="24"/>
          <w:lang w:val="uk-UA"/>
        </w:rPr>
        <w:t>із прилюдним захистом</w:t>
      </w:r>
      <w:r w:rsidRPr="00FF2969">
        <w:rPr>
          <w:bCs/>
          <w:sz w:val="24"/>
          <w:lang w:val="uk-UA"/>
        </w:rPr>
        <w:t xml:space="preserve"> </w:t>
      </w:r>
      <w:r w:rsidRPr="00FF2969">
        <w:rPr>
          <w:bCs/>
          <w:iCs/>
          <w:sz w:val="24"/>
          <w:lang w:val="uk-UA"/>
        </w:rPr>
        <w:t>(</w:t>
      </w:r>
      <w:r w:rsidRPr="00FF2969">
        <w:rPr>
          <w:b/>
          <w:bCs/>
          <w:iCs/>
          <w:sz w:val="24"/>
          <w:lang w:val="uk-UA"/>
        </w:rPr>
        <w:t>20 балів);</w:t>
      </w:r>
    </w:p>
    <w:p w:rsidR="00FF2969" w:rsidRPr="00FF2969" w:rsidRDefault="00FF2969" w:rsidP="00FF296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4"/>
          <w:lang w:val="uk-UA"/>
        </w:rPr>
      </w:pPr>
      <w:r w:rsidRPr="00FF2969">
        <w:rPr>
          <w:sz w:val="24"/>
          <w:lang w:val="uk-UA"/>
        </w:rPr>
        <w:t>конспект із теми за планом, який студент розробив самостійно (</w:t>
      </w:r>
      <w:r w:rsidRPr="00FF2969">
        <w:rPr>
          <w:b/>
          <w:sz w:val="24"/>
          <w:lang w:val="uk-UA"/>
        </w:rPr>
        <w:t>3</w:t>
      </w:r>
      <w:r w:rsidRPr="00FF2969">
        <w:rPr>
          <w:sz w:val="24"/>
          <w:lang w:val="uk-UA"/>
        </w:rPr>
        <w:t xml:space="preserve"> </w:t>
      </w:r>
      <w:r w:rsidRPr="00FF2969">
        <w:rPr>
          <w:b/>
          <w:bCs/>
          <w:sz w:val="24"/>
          <w:lang w:val="uk-UA"/>
        </w:rPr>
        <w:t>бали</w:t>
      </w:r>
      <w:r w:rsidRPr="00FF2969">
        <w:rPr>
          <w:bCs/>
          <w:sz w:val="24"/>
          <w:lang w:val="uk-UA"/>
        </w:rPr>
        <w:t>);</w:t>
      </w:r>
      <w:r w:rsidRPr="00FF2969">
        <w:rPr>
          <w:b/>
          <w:bCs/>
          <w:sz w:val="24"/>
          <w:lang w:val="uk-UA"/>
        </w:rPr>
        <w:t xml:space="preserve"> </w:t>
      </w:r>
    </w:p>
    <w:p w:rsidR="00FF2969" w:rsidRPr="00FF2969" w:rsidRDefault="00FF2969" w:rsidP="00FF296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4"/>
          <w:lang w:val="uk-UA"/>
        </w:rPr>
      </w:pPr>
      <w:r w:rsidRPr="00FF2969">
        <w:rPr>
          <w:sz w:val="24"/>
          <w:lang w:val="uk-UA"/>
        </w:rPr>
        <w:t>повідомлення з теми (</w:t>
      </w:r>
      <w:r w:rsidRPr="00FF2969">
        <w:rPr>
          <w:b/>
          <w:sz w:val="24"/>
          <w:lang w:val="uk-UA"/>
        </w:rPr>
        <w:t>2</w:t>
      </w:r>
      <w:r w:rsidRPr="00FF2969">
        <w:rPr>
          <w:sz w:val="24"/>
          <w:lang w:val="uk-UA"/>
        </w:rPr>
        <w:t xml:space="preserve"> </w:t>
      </w:r>
      <w:r w:rsidRPr="00FF2969">
        <w:rPr>
          <w:b/>
          <w:bCs/>
          <w:sz w:val="24"/>
          <w:lang w:val="uk-UA"/>
        </w:rPr>
        <w:t>бали</w:t>
      </w:r>
      <w:r w:rsidRPr="00FF2969">
        <w:rPr>
          <w:bCs/>
          <w:sz w:val="24"/>
          <w:lang w:val="uk-UA"/>
        </w:rPr>
        <w:t>);</w:t>
      </w:r>
    </w:p>
    <w:p w:rsidR="00FF2969" w:rsidRPr="00FF2969" w:rsidRDefault="00FF2969" w:rsidP="00FF296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4"/>
          <w:lang w:val="uk-UA"/>
        </w:rPr>
      </w:pPr>
      <w:r w:rsidRPr="00FF2969">
        <w:rPr>
          <w:sz w:val="24"/>
          <w:lang w:val="uk-UA"/>
        </w:rPr>
        <w:t>анотація прочитаної додаткової літератури з курсу, бібліографічний опис (</w:t>
      </w:r>
      <w:r w:rsidRPr="00FF2969">
        <w:rPr>
          <w:b/>
          <w:sz w:val="24"/>
          <w:lang w:val="uk-UA"/>
        </w:rPr>
        <w:t>2</w:t>
      </w:r>
      <w:r w:rsidRPr="00FF2969">
        <w:rPr>
          <w:sz w:val="24"/>
          <w:lang w:val="uk-UA"/>
        </w:rPr>
        <w:t xml:space="preserve"> </w:t>
      </w:r>
      <w:r w:rsidRPr="00FF2969">
        <w:rPr>
          <w:b/>
          <w:bCs/>
          <w:sz w:val="24"/>
          <w:lang w:val="uk-UA"/>
        </w:rPr>
        <w:t>бали</w:t>
      </w:r>
      <w:r w:rsidRPr="00FF2969">
        <w:rPr>
          <w:bCs/>
          <w:sz w:val="24"/>
          <w:lang w:val="uk-UA"/>
        </w:rPr>
        <w:t>);</w:t>
      </w:r>
      <w:r w:rsidRPr="00FF2969">
        <w:rPr>
          <w:b/>
          <w:bCs/>
          <w:sz w:val="24"/>
          <w:lang w:val="uk-UA"/>
        </w:rPr>
        <w:t xml:space="preserve"> </w:t>
      </w:r>
    </w:p>
    <w:p w:rsidR="00FF2969" w:rsidRPr="00FF2969" w:rsidRDefault="00FF2969" w:rsidP="00FF296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4"/>
          <w:lang w:val="uk-UA"/>
        </w:rPr>
      </w:pPr>
      <w:r w:rsidRPr="00FF2969">
        <w:rPr>
          <w:iCs/>
          <w:sz w:val="24"/>
          <w:lang w:val="uk-UA"/>
        </w:rPr>
        <w:t>опрацювання понятійного апарату</w:t>
      </w:r>
      <w:r w:rsidRPr="00FF2969">
        <w:rPr>
          <w:sz w:val="24"/>
          <w:lang w:val="uk-UA"/>
        </w:rPr>
        <w:t xml:space="preserve"> (</w:t>
      </w:r>
      <w:r w:rsidRPr="00FF2969">
        <w:rPr>
          <w:b/>
          <w:sz w:val="24"/>
          <w:lang w:val="uk-UA"/>
        </w:rPr>
        <w:t>3</w:t>
      </w:r>
      <w:r w:rsidRPr="00FF2969">
        <w:rPr>
          <w:sz w:val="24"/>
          <w:lang w:val="uk-UA"/>
        </w:rPr>
        <w:t xml:space="preserve"> </w:t>
      </w:r>
      <w:r w:rsidRPr="00FF2969">
        <w:rPr>
          <w:b/>
          <w:bCs/>
          <w:sz w:val="24"/>
          <w:lang w:val="uk-UA"/>
        </w:rPr>
        <w:t>балів</w:t>
      </w:r>
      <w:r w:rsidRPr="00FF2969">
        <w:rPr>
          <w:bCs/>
          <w:sz w:val="24"/>
          <w:lang w:val="uk-UA"/>
        </w:rPr>
        <w:t>).</w:t>
      </w:r>
    </w:p>
    <w:p w:rsidR="00FF2969" w:rsidRDefault="00FF2969" w:rsidP="00FF2969">
      <w:pPr>
        <w:shd w:val="clear" w:color="auto" w:fill="FFFFFF"/>
        <w:ind w:firstLine="426"/>
        <w:jc w:val="center"/>
        <w:rPr>
          <w:b/>
          <w:bCs/>
          <w:sz w:val="24"/>
          <w:lang w:val="en-US"/>
        </w:rPr>
      </w:pPr>
    </w:p>
    <w:p w:rsidR="00FF2969" w:rsidRPr="00FF2969" w:rsidRDefault="00FF2969" w:rsidP="00FF2969">
      <w:pPr>
        <w:shd w:val="clear" w:color="auto" w:fill="FFFFFF"/>
        <w:ind w:firstLine="426"/>
        <w:jc w:val="center"/>
        <w:rPr>
          <w:b/>
          <w:bCs/>
          <w:sz w:val="24"/>
          <w:lang w:val="uk-UA"/>
        </w:rPr>
      </w:pPr>
      <w:r w:rsidRPr="00FF2969">
        <w:rPr>
          <w:b/>
          <w:bCs/>
          <w:sz w:val="24"/>
          <w:lang w:val="uk-UA"/>
        </w:rPr>
        <w:t>Критерії оцінювання ІНДЗ (презентація, реферат)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373"/>
        <w:gridCol w:w="1984"/>
      </w:tblGrid>
      <w:tr w:rsidR="00FF2969" w:rsidRPr="00FF2969" w:rsidTr="00B72093">
        <w:trPr>
          <w:jc w:val="center"/>
        </w:trPr>
        <w:tc>
          <w:tcPr>
            <w:tcW w:w="568" w:type="dxa"/>
            <w:vAlign w:val="center"/>
          </w:tcPr>
          <w:p w:rsidR="00FF2969" w:rsidRPr="00FF2969" w:rsidRDefault="00FF2969" w:rsidP="00FF2969">
            <w:pPr>
              <w:jc w:val="center"/>
              <w:rPr>
                <w:b/>
                <w:bCs/>
                <w:iCs/>
                <w:sz w:val="24"/>
                <w:lang w:val="uk-UA"/>
              </w:rPr>
            </w:pPr>
            <w:r w:rsidRPr="00FF2969">
              <w:rPr>
                <w:b/>
                <w:bCs/>
                <w:iCs/>
                <w:sz w:val="24"/>
                <w:lang w:val="uk-UA"/>
              </w:rPr>
              <w:t xml:space="preserve">№ </w:t>
            </w:r>
          </w:p>
          <w:p w:rsidR="00FF2969" w:rsidRPr="00FF2969" w:rsidRDefault="00FF2969" w:rsidP="00FF2969">
            <w:pPr>
              <w:jc w:val="center"/>
              <w:rPr>
                <w:b/>
                <w:bCs/>
                <w:iCs/>
                <w:sz w:val="24"/>
                <w:lang w:val="uk-UA"/>
              </w:rPr>
            </w:pPr>
            <w:r w:rsidRPr="00FF2969">
              <w:rPr>
                <w:b/>
                <w:bCs/>
                <w:iCs/>
                <w:sz w:val="24"/>
                <w:lang w:val="uk-UA"/>
              </w:rPr>
              <w:t>з/п</w:t>
            </w:r>
          </w:p>
        </w:tc>
        <w:tc>
          <w:tcPr>
            <w:tcW w:w="7373" w:type="dxa"/>
            <w:vAlign w:val="center"/>
          </w:tcPr>
          <w:p w:rsidR="00FF2969" w:rsidRPr="00FF2969" w:rsidRDefault="00FF2969" w:rsidP="00FF2969">
            <w:pPr>
              <w:jc w:val="center"/>
              <w:rPr>
                <w:b/>
                <w:bCs/>
                <w:iCs/>
                <w:sz w:val="24"/>
                <w:lang w:val="uk-UA"/>
              </w:rPr>
            </w:pPr>
            <w:r w:rsidRPr="00FF2969">
              <w:rPr>
                <w:b/>
                <w:bCs/>
                <w:iCs/>
                <w:sz w:val="24"/>
                <w:lang w:val="uk-UA"/>
              </w:rPr>
              <w:t>Критерії оцінювання роботи</w:t>
            </w:r>
          </w:p>
        </w:tc>
        <w:tc>
          <w:tcPr>
            <w:tcW w:w="1984" w:type="dxa"/>
            <w:vAlign w:val="center"/>
          </w:tcPr>
          <w:p w:rsidR="00FF2969" w:rsidRPr="00FF2969" w:rsidRDefault="00FF2969" w:rsidP="00FF2969">
            <w:pPr>
              <w:ind w:firstLine="8"/>
              <w:jc w:val="center"/>
              <w:rPr>
                <w:b/>
                <w:bCs/>
                <w:iCs/>
                <w:sz w:val="24"/>
                <w:lang w:val="uk-UA"/>
              </w:rPr>
            </w:pPr>
            <w:r w:rsidRPr="00FF2969">
              <w:rPr>
                <w:b/>
                <w:bCs/>
                <w:iCs/>
                <w:sz w:val="24"/>
                <w:lang w:val="uk-UA"/>
              </w:rPr>
              <w:t>Максимальна кількість балів за кожним критерієм</w:t>
            </w:r>
          </w:p>
        </w:tc>
      </w:tr>
      <w:tr w:rsidR="00FF2969" w:rsidRPr="00FF2969" w:rsidTr="00B72093">
        <w:trPr>
          <w:jc w:val="center"/>
        </w:trPr>
        <w:tc>
          <w:tcPr>
            <w:tcW w:w="568" w:type="dxa"/>
          </w:tcPr>
          <w:p w:rsidR="00FF2969" w:rsidRPr="00FF2969" w:rsidRDefault="00FF2969" w:rsidP="00FF2969">
            <w:pPr>
              <w:jc w:val="center"/>
              <w:rPr>
                <w:bCs/>
                <w:iCs/>
                <w:sz w:val="24"/>
                <w:lang w:val="uk-UA"/>
              </w:rPr>
            </w:pPr>
            <w:r w:rsidRPr="00FF2969">
              <w:rPr>
                <w:bCs/>
                <w:iCs/>
                <w:sz w:val="24"/>
                <w:lang w:val="uk-UA"/>
              </w:rPr>
              <w:t>1.</w:t>
            </w:r>
          </w:p>
        </w:tc>
        <w:tc>
          <w:tcPr>
            <w:tcW w:w="7373" w:type="dxa"/>
          </w:tcPr>
          <w:p w:rsidR="00FF2969" w:rsidRPr="00FF2969" w:rsidRDefault="00FF2969" w:rsidP="00FF2969">
            <w:pPr>
              <w:jc w:val="both"/>
              <w:rPr>
                <w:bCs/>
                <w:iCs/>
                <w:sz w:val="24"/>
                <w:lang w:val="uk-UA"/>
              </w:rPr>
            </w:pPr>
            <w:r w:rsidRPr="00FF2969">
              <w:rPr>
                <w:bCs/>
                <w:iCs/>
                <w:sz w:val="24"/>
                <w:lang w:val="uk-UA"/>
              </w:rPr>
              <w:t>Складання плану</w:t>
            </w:r>
          </w:p>
        </w:tc>
        <w:tc>
          <w:tcPr>
            <w:tcW w:w="1984" w:type="dxa"/>
          </w:tcPr>
          <w:p w:rsidR="00FF2969" w:rsidRPr="00FF2969" w:rsidRDefault="00FF2969" w:rsidP="00FF2969">
            <w:pPr>
              <w:jc w:val="center"/>
              <w:rPr>
                <w:bCs/>
                <w:iCs/>
                <w:sz w:val="24"/>
                <w:lang w:val="uk-UA"/>
              </w:rPr>
            </w:pPr>
            <w:r w:rsidRPr="00FF2969">
              <w:rPr>
                <w:bCs/>
                <w:iCs/>
                <w:sz w:val="24"/>
                <w:lang w:val="uk-UA"/>
              </w:rPr>
              <w:t>2 бали</w:t>
            </w:r>
          </w:p>
        </w:tc>
      </w:tr>
      <w:tr w:rsidR="00FF2969" w:rsidRPr="00FF2969" w:rsidTr="00B72093">
        <w:trPr>
          <w:jc w:val="center"/>
        </w:trPr>
        <w:tc>
          <w:tcPr>
            <w:tcW w:w="568" w:type="dxa"/>
          </w:tcPr>
          <w:p w:rsidR="00FF2969" w:rsidRPr="00FF2969" w:rsidRDefault="00FF2969" w:rsidP="00FF2969">
            <w:pPr>
              <w:jc w:val="center"/>
              <w:rPr>
                <w:bCs/>
                <w:iCs/>
                <w:sz w:val="24"/>
                <w:lang w:val="uk-UA"/>
              </w:rPr>
            </w:pPr>
            <w:r w:rsidRPr="00FF2969">
              <w:rPr>
                <w:bCs/>
                <w:iCs/>
                <w:sz w:val="24"/>
                <w:lang w:val="uk-UA"/>
              </w:rPr>
              <w:t>2.</w:t>
            </w:r>
          </w:p>
        </w:tc>
        <w:tc>
          <w:tcPr>
            <w:tcW w:w="7373" w:type="dxa"/>
          </w:tcPr>
          <w:p w:rsidR="00FF2969" w:rsidRPr="00FF2969" w:rsidRDefault="00FF2969" w:rsidP="00FF2969">
            <w:pPr>
              <w:jc w:val="both"/>
              <w:rPr>
                <w:bCs/>
                <w:iCs/>
                <w:sz w:val="24"/>
                <w:lang w:val="uk-UA"/>
              </w:rPr>
            </w:pPr>
            <w:r w:rsidRPr="00FF2969">
              <w:rPr>
                <w:sz w:val="24"/>
                <w:lang w:val="uk-UA"/>
              </w:rPr>
              <w:t xml:space="preserve">Використання першоджерел, аналіз їх суті та змісту </w:t>
            </w:r>
          </w:p>
        </w:tc>
        <w:tc>
          <w:tcPr>
            <w:tcW w:w="1984" w:type="dxa"/>
          </w:tcPr>
          <w:p w:rsidR="00FF2969" w:rsidRPr="00FF2969" w:rsidRDefault="00FF2969" w:rsidP="00FF2969">
            <w:pPr>
              <w:jc w:val="center"/>
              <w:rPr>
                <w:bCs/>
                <w:iCs/>
                <w:sz w:val="24"/>
                <w:lang w:val="uk-UA"/>
              </w:rPr>
            </w:pPr>
            <w:r w:rsidRPr="00FF2969">
              <w:rPr>
                <w:bCs/>
                <w:iCs/>
                <w:sz w:val="24"/>
                <w:lang w:val="uk-UA"/>
              </w:rPr>
              <w:t>3 бали</w:t>
            </w:r>
          </w:p>
        </w:tc>
      </w:tr>
      <w:tr w:rsidR="00FF2969" w:rsidRPr="00FF2969" w:rsidTr="00B72093">
        <w:trPr>
          <w:jc w:val="center"/>
        </w:trPr>
        <w:tc>
          <w:tcPr>
            <w:tcW w:w="568" w:type="dxa"/>
          </w:tcPr>
          <w:p w:rsidR="00FF2969" w:rsidRPr="00FF2969" w:rsidRDefault="00FF2969" w:rsidP="00FF2969">
            <w:pPr>
              <w:jc w:val="center"/>
              <w:rPr>
                <w:bCs/>
                <w:iCs/>
                <w:sz w:val="24"/>
                <w:lang w:val="uk-UA"/>
              </w:rPr>
            </w:pPr>
            <w:r w:rsidRPr="00FF2969">
              <w:rPr>
                <w:bCs/>
                <w:iCs/>
                <w:sz w:val="24"/>
                <w:lang w:val="uk-UA"/>
              </w:rPr>
              <w:t>3.</w:t>
            </w:r>
          </w:p>
        </w:tc>
        <w:tc>
          <w:tcPr>
            <w:tcW w:w="7373" w:type="dxa"/>
          </w:tcPr>
          <w:p w:rsidR="00FF2969" w:rsidRPr="00FF2969" w:rsidRDefault="00FF2969" w:rsidP="00FF2969">
            <w:pPr>
              <w:jc w:val="both"/>
              <w:rPr>
                <w:bCs/>
                <w:iCs/>
                <w:sz w:val="24"/>
                <w:lang w:val="uk-UA"/>
              </w:rPr>
            </w:pPr>
            <w:r w:rsidRPr="00FF2969">
              <w:rPr>
                <w:bCs/>
                <w:iCs/>
                <w:sz w:val="24"/>
                <w:lang w:val="uk-UA"/>
              </w:rPr>
              <w:t>Дотримання вимог щодо технічного оформлення структурних елементів роботи</w:t>
            </w:r>
          </w:p>
        </w:tc>
        <w:tc>
          <w:tcPr>
            <w:tcW w:w="1984" w:type="dxa"/>
          </w:tcPr>
          <w:p w:rsidR="00FF2969" w:rsidRPr="00FF2969" w:rsidRDefault="00FF2969" w:rsidP="00FF2969">
            <w:pPr>
              <w:jc w:val="center"/>
              <w:rPr>
                <w:bCs/>
                <w:iCs/>
                <w:sz w:val="24"/>
                <w:lang w:val="uk-UA"/>
              </w:rPr>
            </w:pPr>
            <w:r w:rsidRPr="00FF2969">
              <w:rPr>
                <w:bCs/>
                <w:iCs/>
                <w:sz w:val="24"/>
                <w:lang w:val="uk-UA"/>
              </w:rPr>
              <w:t>3 балів</w:t>
            </w:r>
          </w:p>
        </w:tc>
      </w:tr>
      <w:tr w:rsidR="00FF2969" w:rsidRPr="00FF2969" w:rsidTr="00B72093">
        <w:trPr>
          <w:jc w:val="center"/>
        </w:trPr>
        <w:tc>
          <w:tcPr>
            <w:tcW w:w="568" w:type="dxa"/>
          </w:tcPr>
          <w:p w:rsidR="00FF2969" w:rsidRPr="00FF2969" w:rsidRDefault="00FF2969" w:rsidP="00FF2969">
            <w:pPr>
              <w:jc w:val="center"/>
              <w:rPr>
                <w:bCs/>
                <w:iCs/>
                <w:sz w:val="24"/>
                <w:lang w:val="uk-UA"/>
              </w:rPr>
            </w:pPr>
            <w:r w:rsidRPr="00FF2969">
              <w:rPr>
                <w:bCs/>
                <w:iCs/>
                <w:sz w:val="24"/>
                <w:lang w:val="uk-UA"/>
              </w:rPr>
              <w:t>5.</w:t>
            </w:r>
          </w:p>
        </w:tc>
        <w:tc>
          <w:tcPr>
            <w:tcW w:w="7373" w:type="dxa"/>
          </w:tcPr>
          <w:p w:rsidR="00FF2969" w:rsidRPr="00FF2969" w:rsidRDefault="00FF2969" w:rsidP="00FF2969">
            <w:pPr>
              <w:jc w:val="both"/>
              <w:rPr>
                <w:bCs/>
                <w:iCs/>
                <w:sz w:val="24"/>
                <w:lang w:val="uk-UA"/>
              </w:rPr>
            </w:pPr>
            <w:r w:rsidRPr="00FF2969">
              <w:rPr>
                <w:bCs/>
                <w:iCs/>
                <w:sz w:val="24"/>
                <w:lang w:val="uk-UA"/>
              </w:rPr>
              <w:t>Висновки, обґрунтованість власної позиції, пропозиції щодо розв’язання проблеми, визначення перспектив дослідження</w:t>
            </w:r>
          </w:p>
        </w:tc>
        <w:tc>
          <w:tcPr>
            <w:tcW w:w="1984" w:type="dxa"/>
          </w:tcPr>
          <w:p w:rsidR="00FF2969" w:rsidRPr="00FF2969" w:rsidRDefault="00FF2969" w:rsidP="00FF2969">
            <w:pPr>
              <w:jc w:val="center"/>
              <w:rPr>
                <w:bCs/>
                <w:iCs/>
                <w:sz w:val="24"/>
                <w:lang w:val="uk-UA"/>
              </w:rPr>
            </w:pPr>
            <w:r w:rsidRPr="00FF2969">
              <w:rPr>
                <w:bCs/>
                <w:iCs/>
                <w:sz w:val="24"/>
                <w:lang w:val="uk-UA"/>
              </w:rPr>
              <w:t>2 бали</w:t>
            </w:r>
          </w:p>
        </w:tc>
      </w:tr>
      <w:tr w:rsidR="00FF2969" w:rsidRPr="00FF2969" w:rsidTr="00B72093">
        <w:trPr>
          <w:jc w:val="center"/>
        </w:trPr>
        <w:tc>
          <w:tcPr>
            <w:tcW w:w="7941" w:type="dxa"/>
            <w:gridSpan w:val="2"/>
          </w:tcPr>
          <w:p w:rsidR="00FF2969" w:rsidRPr="00FF2969" w:rsidRDefault="00FF2969" w:rsidP="00FF2969">
            <w:pPr>
              <w:rPr>
                <w:b/>
                <w:bCs/>
                <w:iCs/>
                <w:sz w:val="24"/>
                <w:lang w:val="uk-UA"/>
              </w:rPr>
            </w:pPr>
            <w:r w:rsidRPr="00FF2969">
              <w:rPr>
                <w:b/>
                <w:bCs/>
                <w:iCs/>
                <w:sz w:val="24"/>
                <w:lang w:val="uk-UA"/>
              </w:rPr>
              <w:t>Разом</w:t>
            </w:r>
          </w:p>
        </w:tc>
        <w:tc>
          <w:tcPr>
            <w:tcW w:w="1984" w:type="dxa"/>
          </w:tcPr>
          <w:p w:rsidR="00FF2969" w:rsidRPr="00FF2969" w:rsidRDefault="00FF2969" w:rsidP="00FF2969">
            <w:pPr>
              <w:jc w:val="center"/>
              <w:rPr>
                <w:b/>
                <w:bCs/>
                <w:iCs/>
                <w:sz w:val="24"/>
                <w:lang w:val="uk-UA"/>
              </w:rPr>
            </w:pPr>
            <w:r w:rsidRPr="00FF2969">
              <w:rPr>
                <w:b/>
                <w:bCs/>
                <w:iCs/>
                <w:sz w:val="24"/>
                <w:lang w:val="uk-UA"/>
              </w:rPr>
              <w:t>10 балів</w:t>
            </w:r>
          </w:p>
        </w:tc>
      </w:tr>
    </w:tbl>
    <w:p w:rsidR="003850EE" w:rsidRPr="00FF2969" w:rsidRDefault="003850EE" w:rsidP="00FF2969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p w:rsidR="003850EE" w:rsidRDefault="003850EE" w:rsidP="003850EE">
      <w:pPr>
        <w:ind w:firstLine="709"/>
        <w:jc w:val="center"/>
        <w:rPr>
          <w:b/>
          <w:sz w:val="24"/>
          <w:lang w:val="uk-UA"/>
        </w:rPr>
      </w:pPr>
    </w:p>
    <w:sectPr w:rsidR="0038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A82"/>
    <w:multiLevelType w:val="hybridMultilevel"/>
    <w:tmpl w:val="5E70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451ED"/>
    <w:multiLevelType w:val="hybridMultilevel"/>
    <w:tmpl w:val="5D5881E6"/>
    <w:lvl w:ilvl="0" w:tplc="6E88F906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33887"/>
    <w:multiLevelType w:val="hybridMultilevel"/>
    <w:tmpl w:val="4696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050EF"/>
    <w:multiLevelType w:val="hybridMultilevel"/>
    <w:tmpl w:val="6F02160A"/>
    <w:lvl w:ilvl="0" w:tplc="459AA822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A04069D"/>
    <w:multiLevelType w:val="hybridMultilevel"/>
    <w:tmpl w:val="D356302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B74973"/>
    <w:multiLevelType w:val="hybridMultilevel"/>
    <w:tmpl w:val="836078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73131"/>
    <w:multiLevelType w:val="hybridMultilevel"/>
    <w:tmpl w:val="FEF463FC"/>
    <w:lvl w:ilvl="0" w:tplc="6E88F906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B746AD1"/>
    <w:multiLevelType w:val="hybridMultilevel"/>
    <w:tmpl w:val="D4F69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65D23"/>
    <w:multiLevelType w:val="hybridMultilevel"/>
    <w:tmpl w:val="AE8010D2"/>
    <w:lvl w:ilvl="0" w:tplc="459AA822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C69603B"/>
    <w:multiLevelType w:val="hybridMultilevel"/>
    <w:tmpl w:val="4DA40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BD0972"/>
    <w:multiLevelType w:val="hybridMultilevel"/>
    <w:tmpl w:val="ED88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89"/>
    <w:rsid w:val="003850EE"/>
    <w:rsid w:val="00426E77"/>
    <w:rsid w:val="005D40FC"/>
    <w:rsid w:val="006A44D1"/>
    <w:rsid w:val="006D5589"/>
    <w:rsid w:val="009A1AA3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0EE"/>
    <w:pPr>
      <w:spacing w:before="100" w:beforeAutospacing="1" w:after="100" w:afterAutospacing="1"/>
    </w:pPr>
    <w:rPr>
      <w:sz w:val="24"/>
    </w:rPr>
  </w:style>
  <w:style w:type="paragraph" w:styleId="a4">
    <w:name w:val="Body Text Indent"/>
    <w:basedOn w:val="a"/>
    <w:link w:val="a5"/>
    <w:uiPriority w:val="99"/>
    <w:unhideWhenUsed/>
    <w:rsid w:val="003850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85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85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0EE"/>
    <w:pPr>
      <w:spacing w:before="100" w:beforeAutospacing="1" w:after="100" w:afterAutospacing="1"/>
    </w:pPr>
    <w:rPr>
      <w:sz w:val="24"/>
    </w:rPr>
  </w:style>
  <w:style w:type="paragraph" w:styleId="a4">
    <w:name w:val="Body Text Indent"/>
    <w:basedOn w:val="a"/>
    <w:link w:val="a5"/>
    <w:uiPriority w:val="99"/>
    <w:unhideWhenUsed/>
    <w:rsid w:val="003850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85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85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443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HOME</cp:lastModifiedBy>
  <cp:revision>7</cp:revision>
  <dcterms:created xsi:type="dcterms:W3CDTF">2016-01-07T13:38:00Z</dcterms:created>
  <dcterms:modified xsi:type="dcterms:W3CDTF">2023-09-02T14:59:00Z</dcterms:modified>
</cp:coreProperties>
</file>