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288" w:rsidRPr="00F139D8" w:rsidRDefault="00900288" w:rsidP="00900288">
      <w:pPr>
        <w:pStyle w:val="30"/>
        <w:keepNext/>
        <w:keepLines/>
        <w:shd w:val="clear" w:color="auto" w:fill="auto"/>
        <w:spacing w:before="0" w:after="0" w:line="360" w:lineRule="auto"/>
        <w:rPr>
          <w:sz w:val="28"/>
          <w:szCs w:val="28"/>
          <w:lang w:val="uk-UA"/>
        </w:rPr>
      </w:pPr>
      <w:r w:rsidRPr="00F139D8">
        <w:rPr>
          <w:rStyle w:val="32pt"/>
          <w:rFonts w:eastAsia="Arial Unicode MS"/>
          <w:bCs w:val="0"/>
          <w:sz w:val="28"/>
          <w:szCs w:val="28"/>
        </w:rPr>
        <w:t>Тема10.</w:t>
      </w:r>
      <w:r w:rsidRPr="00F139D8">
        <w:rPr>
          <w:sz w:val="28"/>
          <w:szCs w:val="28"/>
          <w:lang w:val="uk-UA"/>
        </w:rPr>
        <w:t xml:space="preserve"> Оплата праці</w:t>
      </w:r>
    </w:p>
    <w:p w:rsidR="00900288" w:rsidRDefault="00900288" w:rsidP="00900288">
      <w:pPr>
        <w:pStyle w:val="20"/>
        <w:shd w:val="clear" w:color="auto" w:fill="auto"/>
        <w:spacing w:after="0" w:line="360" w:lineRule="auto"/>
        <w:jc w:val="center"/>
        <w:rPr>
          <w:rStyle w:val="22pt"/>
          <w:rFonts w:eastAsia="Arial"/>
          <w:sz w:val="28"/>
          <w:szCs w:val="28"/>
        </w:rPr>
      </w:pPr>
    </w:p>
    <w:p w:rsidR="00900288" w:rsidRPr="00F139D8" w:rsidRDefault="00900288" w:rsidP="00900288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План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Поняття, структура та особливості заробітної плати.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Методи регулювання оплати праці.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 “заробітна плата” та її структура.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Форми, строки, періодичність і місце  виплати заробіт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ної  плати  Системи оплати праці.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Тарифна система оплати праці, її структура.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Обмеження відрахувань із заробітної плати.</w:t>
      </w:r>
    </w:p>
    <w:p w:rsidR="00900288" w:rsidRPr="00731FD3" w:rsidRDefault="00900288" w:rsidP="00900288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99"/>
        </w:tabs>
        <w:spacing w:after="208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Гарантійні та компенсаційні виплати, їх розмір.</w:t>
      </w:r>
    </w:p>
    <w:p w:rsidR="00900288" w:rsidRPr="00F139D8" w:rsidRDefault="00900288" w:rsidP="00900288">
      <w:pPr>
        <w:pStyle w:val="100"/>
        <w:shd w:val="clear" w:color="auto" w:fill="auto"/>
        <w:spacing w:before="0" w:after="0" w:line="360" w:lineRule="auto"/>
        <w:ind w:left="709"/>
        <w:jc w:val="left"/>
        <w:rPr>
          <w:sz w:val="28"/>
          <w:szCs w:val="28"/>
          <w:lang w:val="uk-UA"/>
        </w:rPr>
      </w:pPr>
    </w:p>
    <w:p w:rsidR="00900288" w:rsidRPr="00F139D8" w:rsidRDefault="00900288" w:rsidP="00900288">
      <w:pPr>
        <w:pStyle w:val="100"/>
        <w:shd w:val="clear" w:color="auto" w:fill="auto"/>
        <w:spacing w:before="0" w:after="0" w:line="360" w:lineRule="auto"/>
        <w:ind w:left="709"/>
        <w:rPr>
          <w:sz w:val="28"/>
          <w:szCs w:val="28"/>
          <w:lang w:val="uk-UA"/>
        </w:rPr>
      </w:pPr>
      <w:r w:rsidRPr="00F139D8">
        <w:rPr>
          <w:sz w:val="28"/>
          <w:szCs w:val="28"/>
          <w:lang w:val="uk-UA"/>
        </w:rPr>
        <w:t>Завдання</w:t>
      </w: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1.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працював товарознавцем у приватному мага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зині, а заробітну плату йому нараховували з розрахунку ок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ладу продавця.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звернувся до директора магазину з проханням про виплату йому різниці в окладах, оскільки оклад товарознавця більше ніж у продавця. Директор мага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зину роз’яснив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Ткаченко,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що він, влаштовуючись на робо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ту, знав про умови оплати праці, зокрема про те, що буде виконувати обов’язки товарознавця, а отримувати зарплату продавця.</w:t>
      </w:r>
    </w:p>
    <w:p w:rsidR="00900288" w:rsidRPr="00731FD3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До якого органу потрібно звернутися Ткаченку за вирі</w:t>
      </w:r>
      <w:r w:rsidRPr="00731FD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softHyphen/>
        <w:t>шенням спору?</w:t>
      </w:r>
    </w:p>
    <w:p w:rsidR="00900288" w:rsidRPr="00731FD3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Вирішить спір.</w:t>
      </w: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uk-UA"/>
        </w:rPr>
        <w:t>2.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наказом начальника будівельно-монтажного управ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ління інженер Гусєв протягом місяця займав посаду голо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 xml:space="preserve">вного інженера, який знаходився у відпустці. Бухгалтер 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>Са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softHyphen/>
        <w:t>вельева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займала посаду головного бухгалтера, відсутнього через хворобу.</w:t>
      </w:r>
    </w:p>
    <w:p w:rsidR="00900288" w:rsidRPr="00731FD3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У якому порядку оплачується виконання обов’язків тим</w:t>
      </w: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softHyphen/>
        <w:t>часово відсутніх працівників?</w:t>
      </w: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3.Лазарева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працювала економістом у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Юган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”. Після закінчення восьми місяців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роботи їй була надана відпустка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згідно з графіком відпусток. Однак в оплаті відпустки, на яку розраховувала 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>Лазарева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їй було відмовлено. Адмініст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рація мотивувала відмову тим, що підприємство не є дер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жавним і працівники отримують досить високу заробітну плату.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>Лазарева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звернулася за роз’ясненням до юридичної консультації.</w:t>
      </w:r>
    </w:p>
    <w:p w:rsidR="00900288" w:rsidRPr="00731FD3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Якою повинна бути відповідь </w:t>
      </w:r>
      <w:proofErr w:type="spellStart"/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Лазаревій</w:t>
      </w:r>
      <w:proofErr w:type="spellEnd"/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?</w:t>
      </w: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900288" w:rsidRPr="00F139D8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139D8">
        <w:rPr>
          <w:rFonts w:ascii="Times New Roman" w:eastAsia="Times New Roman" w:hAnsi="Times New Roman" w:cs="Times New Roman"/>
          <w:sz w:val="28"/>
          <w:szCs w:val="28"/>
          <w:lang w:val="uk-UA"/>
        </w:rPr>
        <w:t>4.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економіст заводу “</w:t>
      </w:r>
      <w:proofErr w:type="spellStart"/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Станкостан</w:t>
      </w:r>
      <w:proofErr w:type="spellEnd"/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” подав дирек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тору доповідну записку, в якій з метою стимулювання пра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ці інженерно-технічних працівників та службовців, від ре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зультатів праці яких залежить ритмічність роботи всього заводу, запропонував наступне. Останнім виплачувати не весь посадовий оклад, а тільки його частину в розмірі міні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мальної заробітної плати, частину, що залишилася, випла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чувати у кінці кварталу разом з премією, за умови, якщо ці працівники будуть сумлінно виконувати свої обов’язки, а завод виконає планові показники. Директор направив до</w:t>
      </w:r>
      <w:r w:rsidRPr="00F139D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oftHyphen/>
        <w:t>повідну записку юрисконсульту для висновку.</w:t>
      </w:r>
    </w:p>
    <w:p w:rsidR="00900288" w:rsidRPr="00731FD3" w:rsidRDefault="00900288" w:rsidP="00900288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Дайте свій висновок. 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кий порядок встановлення посадо</w:t>
      </w:r>
      <w:r w:rsidRPr="00731FD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вих окладів і виплати заробітної плати?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734" w:right="564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900288" w:rsidRPr="00511C5D" w:rsidRDefault="00900288" w:rsidP="00900288">
      <w:pPr>
        <w:numPr>
          <w:ilvl w:val="0"/>
          <w:numId w:val="2"/>
        </w:numPr>
        <w:tabs>
          <w:tab w:val="left" w:pos="7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Винагорода,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обчислена,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правило,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грошовому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виразі,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яку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трудовим договором роботодавець виплачує працівникові за виконану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ним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роботу, − це: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68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оплата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5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плата;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57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гарантійна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виплата;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7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компенсаційна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винагорода.</w:t>
      </w:r>
    </w:p>
    <w:p w:rsidR="00900288" w:rsidRPr="00511C5D" w:rsidRDefault="00900288" w:rsidP="009002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Винагорода</w:t>
      </w:r>
      <w:r w:rsidRPr="00511C5D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понад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установлені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норми, за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трудові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успіхи</w:t>
      </w:r>
      <w:r w:rsidRPr="00511C5D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винахідливість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 особливі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умови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праці,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-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 w:right="4032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базова заробітна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плата;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 w:right="403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б)</w:t>
      </w:r>
      <w:r w:rsidRPr="00511C5D">
        <w:rPr>
          <w:rFonts w:ascii="Times New Roman" w:eastAsia="SimSun" w:hAnsi="Times New Roman" w:cs="Times New Roman"/>
          <w:color w:val="auto"/>
          <w:spacing w:val="48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основна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плата;</w:t>
      </w:r>
    </w:p>
    <w:p w:rsidR="00900288" w:rsidRDefault="00900288" w:rsidP="00900288">
      <w:pPr>
        <w:autoSpaceDE w:val="0"/>
        <w:autoSpaceDN w:val="0"/>
        <w:adjustRightInd w:val="0"/>
        <w:spacing w:before="1" w:line="360" w:lineRule="auto"/>
        <w:ind w:left="1038" w:right="3764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6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додаткова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заробітна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плата;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1038" w:right="3764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мінімальна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плата.</w:t>
      </w:r>
    </w:p>
    <w:p w:rsidR="00900288" w:rsidRPr="00511C5D" w:rsidRDefault="00900288" w:rsidP="009002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Встановлений законами та іншими нормативно-правовими актами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України механізм підвищення грошових доходів населення, що дає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можливість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частково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повністю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відшкодовувати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подорожчання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споживчих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товарів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послуг,</w:t>
      </w:r>
      <w:r w:rsidRPr="00511C5D">
        <w:rPr>
          <w:rFonts w:ascii="Times New Roman" w:eastAsia="SimSun" w:hAnsi="Times New Roman" w:cs="Times New Roman"/>
          <w:color w:val="auto"/>
          <w:spacing w:val="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-</w:t>
      </w:r>
      <w:r w:rsidRPr="00511C5D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7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соціальна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допомога;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індексація грошових доходів населення;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соціальний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кредит;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7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інфляція.</w:t>
      </w:r>
    </w:p>
    <w:p w:rsidR="00900288" w:rsidRDefault="00900288" w:rsidP="00900288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Які із наведених виплат не належа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ть до основної заробітної плати?</w:t>
      </w:r>
    </w:p>
    <w:p w:rsidR="00900288" w:rsidRPr="00511C5D" w:rsidRDefault="00900288" w:rsidP="00900288">
      <w:pPr>
        <w:tabs>
          <w:tab w:val="left" w:pos="694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        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тарифні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ставки;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посадові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оклади;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відрядні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розцінки;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80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гарантійні виплати.</w:t>
      </w:r>
    </w:p>
    <w:p w:rsidR="00900288" w:rsidRPr="00511C5D" w:rsidRDefault="00900288" w:rsidP="0090028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511C5D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якому</w:t>
      </w:r>
      <w:r w:rsidRPr="00511C5D">
        <w:rPr>
          <w:rFonts w:ascii="Times New Roman" w:eastAsia="SimSun" w:hAnsi="Times New Roman" w:cs="Times New Roman"/>
          <w:color w:val="auto"/>
          <w:spacing w:val="17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джерелі</w:t>
      </w:r>
      <w:r w:rsidRPr="00511C5D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(формі)</w:t>
      </w:r>
      <w:r w:rsidRPr="00511C5D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511C5D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права</w:t>
      </w:r>
      <w:r w:rsidRPr="00511C5D">
        <w:rPr>
          <w:rFonts w:ascii="Times New Roman" w:eastAsia="SimSun" w:hAnsi="Times New Roman" w:cs="Times New Roman"/>
          <w:color w:val="auto"/>
          <w:spacing w:val="2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України</w:t>
      </w:r>
      <w:r w:rsidRPr="00511C5D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встановлюється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конкретний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розмір мінімальної заробітної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плати?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20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Законі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 оплату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Генеральній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угоді;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67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Кодексі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законів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України;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8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Законі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Державний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бюджет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України.</w:t>
      </w:r>
    </w:p>
    <w:p w:rsidR="00900288" w:rsidRPr="00511C5D" w:rsidRDefault="00900288" w:rsidP="00900288">
      <w:pPr>
        <w:numPr>
          <w:ilvl w:val="0"/>
          <w:numId w:val="2"/>
        </w:numPr>
        <w:autoSpaceDE w:val="0"/>
        <w:autoSpaceDN w:val="0"/>
        <w:adjustRightInd w:val="0"/>
        <w:spacing w:before="2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погодинною</w:t>
      </w:r>
      <w:r w:rsidRPr="00511C5D">
        <w:rPr>
          <w:rFonts w:ascii="Times New Roman" w:eastAsia="SimSun" w:hAnsi="Times New Roman" w:cs="Times New Roman"/>
          <w:color w:val="auto"/>
          <w:spacing w:val="4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системою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оплати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</w:t>
      </w:r>
      <w:r w:rsidRPr="00511C5D">
        <w:rPr>
          <w:rFonts w:ascii="Times New Roman" w:eastAsia="SimSun" w:hAnsi="Times New Roman" w:cs="Times New Roman"/>
          <w:color w:val="auto"/>
          <w:spacing w:val="4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робота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надурочний</w:t>
      </w:r>
      <w:r w:rsidRPr="00511C5D">
        <w:rPr>
          <w:rFonts w:ascii="Times New Roman" w:eastAsia="SimSun" w:hAnsi="Times New Roman" w:cs="Times New Roman"/>
          <w:color w:val="auto"/>
          <w:spacing w:val="4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час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оплачується: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 в одинарному розмірі годинної ставки;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полуторному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розмірі годинної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ставки;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  в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подвійному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розмірі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годинної ставки;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потрійному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розмірі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годинної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ставки.</w:t>
      </w:r>
    </w:p>
    <w:p w:rsidR="00900288" w:rsidRPr="00511C5D" w:rsidRDefault="00900288" w:rsidP="00900288">
      <w:pPr>
        <w:numPr>
          <w:ilvl w:val="0"/>
          <w:numId w:val="2"/>
        </w:numPr>
        <w:tabs>
          <w:tab w:val="left" w:pos="804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система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основа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організації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оплати</w:t>
      </w:r>
      <w:r w:rsidRPr="00511C5D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включає: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396" w:hanging="35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а)</w:t>
      </w:r>
      <w:r w:rsidRPr="00511C5D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тарифні</w:t>
      </w:r>
      <w:r w:rsidRPr="00511C5D">
        <w:rPr>
          <w:rFonts w:ascii="Times New Roman" w:eastAsia="SimSun" w:hAnsi="Times New Roman" w:cs="Times New Roman"/>
          <w:color w:val="auto"/>
          <w:spacing w:val="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ставки</w:t>
      </w:r>
      <w:r w:rsidRPr="00511C5D">
        <w:rPr>
          <w:rFonts w:ascii="Times New Roman" w:eastAsia="SimSun" w:hAnsi="Times New Roman" w:cs="Times New Roman"/>
          <w:color w:val="auto"/>
          <w:spacing w:val="5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сітки,</w:t>
      </w:r>
      <w:r w:rsidRPr="00511C5D">
        <w:rPr>
          <w:rFonts w:ascii="Times New Roman" w:eastAsia="SimSun" w:hAnsi="Times New Roman" w:cs="Times New Roman"/>
          <w:color w:val="auto"/>
          <w:spacing w:val="5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схеми</w:t>
      </w:r>
      <w:r w:rsidRPr="00511C5D">
        <w:rPr>
          <w:rFonts w:ascii="Times New Roman" w:eastAsia="SimSun" w:hAnsi="Times New Roman" w:cs="Times New Roman"/>
          <w:color w:val="auto"/>
          <w:spacing w:val="5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посадових</w:t>
      </w:r>
      <w:r w:rsidRPr="00511C5D">
        <w:rPr>
          <w:rFonts w:ascii="Times New Roman" w:eastAsia="SimSun" w:hAnsi="Times New Roman" w:cs="Times New Roman"/>
          <w:color w:val="auto"/>
          <w:spacing w:val="5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окладів,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тарифно-кваліфікаційні довідники;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511C5D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схеми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окладів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тарифних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розрядів;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68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тарифні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ставки,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гарантійні виплати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компенсації;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8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тарифну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сітку,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заохочувальні та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компенсаційні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виплати.</w:t>
      </w:r>
    </w:p>
    <w:p w:rsidR="00900288" w:rsidRPr="00511C5D" w:rsidRDefault="00900288" w:rsidP="00900288">
      <w:pPr>
        <w:numPr>
          <w:ilvl w:val="0"/>
          <w:numId w:val="2"/>
        </w:numPr>
        <w:tabs>
          <w:tab w:val="left" w:pos="84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 нові або зміну діючих умов оплати праці в бік погіршення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власник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уповноважений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ним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повинен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повідомити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працівника: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jc w:val="both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пізніш як за два тижні до їх запровадження або зміни;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 за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місяць до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їх запровадження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 зміни;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jc w:val="both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пізніш як за два місяці до їх запровадження або зміни;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 три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їх запровадження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 зміни.</w:t>
      </w:r>
    </w:p>
    <w:p w:rsidR="00900288" w:rsidRPr="00511C5D" w:rsidRDefault="00900288" w:rsidP="00900288">
      <w:pPr>
        <w:numPr>
          <w:ilvl w:val="0"/>
          <w:numId w:val="2"/>
        </w:numPr>
        <w:tabs>
          <w:tab w:val="left" w:pos="809"/>
        </w:tabs>
        <w:autoSpaceDE w:val="0"/>
        <w:autoSpaceDN w:val="0"/>
        <w:adjustRightInd w:val="0"/>
        <w:spacing w:before="1"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 звільненні працівника виплата всіх сум, що належать йому від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підприємства,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установи, організації,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провадиться: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7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день звільнення;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не</w:t>
      </w:r>
      <w:r w:rsidRPr="00511C5D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пізніше</w:t>
      </w:r>
      <w:r w:rsidRPr="00511C5D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наступного</w:t>
      </w:r>
      <w:r w:rsidRPr="00511C5D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дня</w:t>
      </w:r>
      <w:r w:rsidRPr="00511C5D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після</w:t>
      </w:r>
      <w:r w:rsidRPr="00511C5D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звільнення;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 пізніше, ніж через два дні після звільнення;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пізніше,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ніж через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</w:t>
      </w:r>
      <w:r w:rsidRPr="00511C5D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дні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після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звільнення.</w:t>
      </w:r>
    </w:p>
    <w:p w:rsidR="00900288" w:rsidRPr="00511C5D" w:rsidRDefault="00900288" w:rsidP="00900288">
      <w:pPr>
        <w:numPr>
          <w:ilvl w:val="0"/>
          <w:numId w:val="2"/>
        </w:numPr>
        <w:tabs>
          <w:tab w:val="left" w:pos="845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i/>
          <w:iCs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Вихідна</w:t>
      </w:r>
      <w:r w:rsidRPr="00511C5D">
        <w:rPr>
          <w:rFonts w:ascii="Times New Roman" w:eastAsia="SimSun" w:hAnsi="Times New Roman" w:cs="Times New Roman"/>
          <w:color w:val="auto"/>
          <w:spacing w:val="3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допомога</w:t>
      </w:r>
      <w:r w:rsidRPr="00511C5D">
        <w:rPr>
          <w:rFonts w:ascii="Times New Roman" w:eastAsia="SimSun" w:hAnsi="Times New Roman" w:cs="Times New Roman"/>
          <w:color w:val="auto"/>
          <w:spacing w:val="3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працівникові</w:t>
      </w:r>
      <w:r w:rsidRPr="00511C5D">
        <w:rPr>
          <w:rFonts w:ascii="Times New Roman" w:eastAsia="SimSun" w:hAnsi="Times New Roman" w:cs="Times New Roman"/>
          <w:color w:val="auto"/>
          <w:spacing w:val="3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внаслідок</w:t>
      </w:r>
      <w:r w:rsidRPr="00511C5D">
        <w:rPr>
          <w:rFonts w:ascii="Times New Roman" w:eastAsia="SimSun" w:hAnsi="Times New Roman" w:cs="Times New Roman"/>
          <w:color w:val="auto"/>
          <w:spacing w:val="3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порушення</w:t>
      </w:r>
      <w:r w:rsidRPr="00511C5D">
        <w:rPr>
          <w:rFonts w:ascii="Times New Roman" w:eastAsia="SimSun" w:hAnsi="Times New Roman" w:cs="Times New Roman"/>
          <w:color w:val="auto"/>
          <w:spacing w:val="3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власником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уповноваженим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органом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законодавства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працю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виплачується</w:t>
      </w:r>
      <w:r w:rsidRPr="00511C5D">
        <w:rPr>
          <w:rFonts w:ascii="Times New Roman" w:eastAsia="SimSun" w:hAnsi="Times New Roman" w:cs="Times New Roman"/>
          <w:i/>
          <w:iCs/>
          <w:color w:val="auto"/>
          <w:sz w:val="28"/>
          <w:szCs w:val="28"/>
          <w:lang w:val="uk-UA" w:eastAsia="zh-CN"/>
        </w:rPr>
        <w:t>:</w:t>
      </w:r>
    </w:p>
    <w:p w:rsidR="00900288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511C5D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511C5D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розмірі двох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третин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середньомісячного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заробітку;</w:t>
      </w: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900288" w:rsidRPr="00511C5D" w:rsidRDefault="00900288" w:rsidP="00900288">
      <w:pPr>
        <w:autoSpaceDE w:val="0"/>
        <w:autoSpaceDN w:val="0"/>
        <w:adjustRightInd w:val="0"/>
        <w:spacing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511C5D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менше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середньомісячного заробітку;</w:t>
      </w:r>
    </w:p>
    <w:p w:rsidR="00900288" w:rsidRDefault="00900288" w:rsidP="00900288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511C5D">
        <w:rPr>
          <w:rFonts w:ascii="Times New Roman" w:eastAsia="SimSun" w:hAnsi="Times New Roman" w:cs="Times New Roman"/>
          <w:color w:val="auto"/>
          <w:spacing w:val="1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менше</w:t>
      </w:r>
      <w:r w:rsidRPr="00511C5D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двомісячного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середнього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заробітку;</w:t>
      </w:r>
    </w:p>
    <w:p w:rsidR="00900288" w:rsidRPr="00511C5D" w:rsidRDefault="00900288" w:rsidP="00900288">
      <w:pPr>
        <w:autoSpaceDE w:val="0"/>
        <w:autoSpaceDN w:val="0"/>
        <w:adjustRightInd w:val="0"/>
        <w:spacing w:before="1" w:line="360" w:lineRule="auto"/>
        <w:ind w:left="103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511C5D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511C5D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менше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тримісячного</w:t>
      </w:r>
      <w:r w:rsidRPr="00511C5D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середнього</w:t>
      </w:r>
      <w:r w:rsidRPr="00511C5D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511C5D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заробітку.</w:t>
      </w:r>
    </w:p>
    <w:p w:rsidR="00900288" w:rsidRPr="00F139D8" w:rsidRDefault="00900288" w:rsidP="00900288">
      <w:pPr>
        <w:pStyle w:val="20"/>
        <w:shd w:val="clear" w:color="auto" w:fill="auto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Список літератури:</w:t>
      </w:r>
    </w:p>
    <w:p w:rsidR="00900288" w:rsidRPr="00731FD3" w:rsidRDefault="00900288" w:rsidP="00900288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1.Божко </w:t>
      </w:r>
      <w:r w:rsidRPr="00731FD3">
        <w:rPr>
          <w:rFonts w:ascii="Times New Roman" w:hAnsi="Times New Roman"/>
          <w:sz w:val="28"/>
          <w:szCs w:val="28"/>
          <w:lang w:val="uk-UA"/>
        </w:rPr>
        <w:t>В. М. Поняття заробітної плати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AA4">
        <w:rPr>
          <w:rFonts w:ascii="Times New Roman" w:hAnsi="Times New Roman"/>
          <w:i/>
          <w:sz w:val="28"/>
          <w:szCs w:val="28"/>
          <w:lang w:val="uk-UA"/>
        </w:rPr>
        <w:t xml:space="preserve">Вісник Національного </w:t>
      </w:r>
      <w:r w:rsidRPr="00847AA4">
        <w:rPr>
          <w:rFonts w:ascii="Times New Roman" w:hAnsi="Times New Roman"/>
          <w:i/>
          <w:sz w:val="28"/>
          <w:szCs w:val="28"/>
          <w:lang w:val="uk-UA" w:bidi="ru-RU"/>
        </w:rPr>
        <w:t xml:space="preserve">університету </w:t>
      </w:r>
      <w:r w:rsidRPr="00847AA4">
        <w:rPr>
          <w:rFonts w:ascii="Times New Roman" w:hAnsi="Times New Roman"/>
          <w:i/>
          <w:sz w:val="28"/>
          <w:szCs w:val="28"/>
          <w:lang w:val="uk-UA"/>
        </w:rPr>
        <w:t>внутрішніх справ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Харків, </w:t>
      </w:r>
      <w:r w:rsidRPr="00731FD3">
        <w:rPr>
          <w:rFonts w:ascii="Times New Roman" w:hAnsi="Times New Roman"/>
          <w:sz w:val="28"/>
          <w:szCs w:val="28"/>
          <w:lang w:val="uk-UA"/>
        </w:rPr>
        <w:t>2005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29. </w:t>
      </w:r>
      <w:r w:rsidRPr="00731FD3">
        <w:rPr>
          <w:rFonts w:ascii="Times New Roman" w:hAnsi="Times New Roman"/>
          <w:sz w:val="28"/>
          <w:szCs w:val="28"/>
          <w:lang w:val="uk-UA"/>
        </w:rPr>
        <w:t>С. 267-275.</w:t>
      </w:r>
    </w:p>
    <w:p w:rsidR="00900288" w:rsidRPr="00731FD3" w:rsidRDefault="00900288" w:rsidP="00900288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2.Гетьманцева Н. Співвідношення централізованого і ло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кального методів правового регулювання оплати праці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47AA4">
        <w:rPr>
          <w:rFonts w:ascii="Times New Roman" w:hAnsi="Times New Roman"/>
          <w:i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>. 1997. № 12.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66-70.</w:t>
      </w:r>
    </w:p>
    <w:p w:rsidR="00900288" w:rsidRPr="00731FD3" w:rsidRDefault="00900288" w:rsidP="00900288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lastRenderedPageBreak/>
        <w:t xml:space="preserve">3.Колот </w:t>
      </w:r>
      <w:r w:rsidRPr="00731FD3">
        <w:rPr>
          <w:rFonts w:ascii="Times New Roman" w:hAnsi="Times New Roman"/>
          <w:sz w:val="28"/>
          <w:szCs w:val="28"/>
          <w:lang w:val="uk-UA"/>
        </w:rPr>
        <w:t>А. М. Оплата праці на підприємстві</w:t>
      </w:r>
      <w:r>
        <w:rPr>
          <w:rFonts w:ascii="Times New Roman" w:hAnsi="Times New Roman"/>
          <w:sz w:val="28"/>
          <w:szCs w:val="28"/>
          <w:lang w:val="uk-UA"/>
        </w:rPr>
        <w:t>: організація та удосконалення : монографія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Київ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: </w:t>
      </w:r>
      <w:r w:rsidRPr="00731FD3">
        <w:rPr>
          <w:rFonts w:ascii="Times New Roman" w:hAnsi="Times New Roman"/>
          <w:sz w:val="28"/>
          <w:szCs w:val="28"/>
          <w:lang w:val="uk-UA"/>
        </w:rPr>
        <w:t>Фірма “Праця”, 1997.</w:t>
      </w:r>
      <w:r>
        <w:rPr>
          <w:rFonts w:ascii="Times New Roman" w:hAnsi="Times New Roman"/>
          <w:sz w:val="28"/>
          <w:szCs w:val="28"/>
          <w:lang w:val="uk-UA"/>
        </w:rPr>
        <w:t xml:space="preserve"> 192 с.</w:t>
      </w:r>
    </w:p>
    <w:p w:rsidR="00900288" w:rsidRPr="00731FD3" w:rsidRDefault="00900288" w:rsidP="00900288">
      <w:pPr>
        <w:pStyle w:val="20"/>
        <w:shd w:val="clear" w:color="auto" w:fill="auto"/>
        <w:spacing w:after="0" w:line="360" w:lineRule="auto"/>
        <w:ind w:firstLine="76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4.Матвієнко П. До питання державного рег</w:t>
      </w:r>
      <w:r>
        <w:rPr>
          <w:rFonts w:ascii="Times New Roman" w:hAnsi="Times New Roman"/>
          <w:sz w:val="28"/>
          <w:szCs w:val="28"/>
          <w:lang w:val="uk-UA"/>
        </w:rPr>
        <w:t xml:space="preserve">улювання оплати праці в Україні. </w:t>
      </w:r>
      <w:r w:rsidRPr="00A442D3">
        <w:rPr>
          <w:rFonts w:ascii="Times New Roman" w:hAnsi="Times New Roman"/>
          <w:i/>
          <w:sz w:val="28"/>
          <w:szCs w:val="28"/>
          <w:lang w:val="uk-UA"/>
        </w:rPr>
        <w:t>Вісник Національної академії державного управління при Президентові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. 2006. № 4. </w:t>
      </w:r>
      <w:r w:rsidRPr="00731FD3">
        <w:rPr>
          <w:rFonts w:ascii="Times New Roman" w:hAnsi="Times New Roman"/>
          <w:sz w:val="28"/>
          <w:szCs w:val="28"/>
          <w:lang w:val="uk-UA"/>
        </w:rPr>
        <w:t>С. 79-89.</w:t>
      </w:r>
    </w:p>
    <w:p w:rsidR="00900288" w:rsidRPr="00731FD3" w:rsidRDefault="00900288" w:rsidP="00900288">
      <w:pPr>
        <w:pStyle w:val="30"/>
        <w:keepNext/>
        <w:keepLines/>
        <w:shd w:val="clear" w:color="auto" w:fill="auto"/>
        <w:spacing w:before="0" w:after="0" w:line="360" w:lineRule="auto"/>
        <w:ind w:right="20" w:firstLine="709"/>
        <w:jc w:val="both"/>
        <w:rPr>
          <w:b w:val="0"/>
          <w:sz w:val="28"/>
          <w:szCs w:val="28"/>
          <w:lang w:val="uk-UA"/>
        </w:rPr>
      </w:pPr>
      <w:r w:rsidRPr="00731FD3">
        <w:rPr>
          <w:b w:val="0"/>
          <w:sz w:val="28"/>
          <w:szCs w:val="28"/>
          <w:lang w:val="uk-UA"/>
        </w:rPr>
        <w:t>5.Лаптій І. Оплата праці і заробітна п</w:t>
      </w:r>
      <w:r>
        <w:rPr>
          <w:b w:val="0"/>
          <w:sz w:val="28"/>
          <w:szCs w:val="28"/>
          <w:lang w:val="uk-UA"/>
        </w:rPr>
        <w:t xml:space="preserve">лата: щодо питання термінології. </w:t>
      </w:r>
      <w:r w:rsidRPr="00731FD3">
        <w:rPr>
          <w:b w:val="0"/>
          <w:sz w:val="28"/>
          <w:szCs w:val="28"/>
          <w:lang w:val="uk-UA"/>
        </w:rPr>
        <w:t xml:space="preserve"> </w:t>
      </w:r>
      <w:r w:rsidRPr="00A442D3">
        <w:rPr>
          <w:b w:val="0"/>
          <w:i/>
          <w:sz w:val="28"/>
          <w:szCs w:val="28"/>
          <w:lang w:val="uk-UA"/>
        </w:rPr>
        <w:t>Право України</w:t>
      </w:r>
      <w:r>
        <w:rPr>
          <w:b w:val="0"/>
          <w:sz w:val="28"/>
          <w:szCs w:val="28"/>
          <w:lang w:val="uk-UA"/>
        </w:rPr>
        <w:t xml:space="preserve">. 2005. № 7. </w:t>
      </w:r>
      <w:r w:rsidRPr="00731FD3">
        <w:rPr>
          <w:b w:val="0"/>
          <w:sz w:val="28"/>
          <w:szCs w:val="28"/>
          <w:lang w:val="uk-UA"/>
        </w:rPr>
        <w:t>С. 81-84.</w:t>
      </w:r>
    </w:p>
    <w:p w:rsidR="00900288" w:rsidRDefault="00900288" w:rsidP="00900288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6.</w:t>
      </w:r>
      <w:r w:rsidRPr="00A442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900288" w:rsidRPr="00731FD3" w:rsidRDefault="00900288" w:rsidP="00900288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 w:bidi="ru-RU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Pr="002D32F7">
        <w:rPr>
          <w:rFonts w:ascii="Times New Roman" w:hAnsi="Times New Roman"/>
          <w:sz w:val="28"/>
          <w:szCs w:val="28"/>
          <w:lang w:val="uk-UA"/>
        </w:rPr>
        <w:t xml:space="preserve">.Іванов Ю.Ф., Іванова М.В. Трудове право України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>, 2020. 442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B12"/>
    <w:multiLevelType w:val="hybridMultilevel"/>
    <w:tmpl w:val="0D32893A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902BA6"/>
    <w:multiLevelType w:val="multilevel"/>
    <w:tmpl w:val="C9FC5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25"/>
    <w:rsid w:val="00900288"/>
    <w:rsid w:val="00CB6525"/>
    <w:rsid w:val="00D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F08A30-0D0E-42C0-9AE9-9F07961C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28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900288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0288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90028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900288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22pt">
    <w:name w:val="Основной текст (2) + Интервал 2 pt"/>
    <w:rsid w:val="00900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9002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900288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32pt">
    <w:name w:val="Заголовок №3 + Интервал 2 pt"/>
    <w:rsid w:val="009002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5141</Characters>
  <Application>Microsoft Office Word</Application>
  <DocSecurity>0</DocSecurity>
  <Lines>42</Lines>
  <Paragraphs>12</Paragraphs>
  <ScaleCrop>false</ScaleCrop>
  <Company>Grizli777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2023-12-11T07:00:00Z</dcterms:created>
  <dcterms:modified xsi:type="dcterms:W3CDTF">2023-12-11T07:00:00Z</dcterms:modified>
</cp:coreProperties>
</file>