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61" w:rsidRDefault="007E2D6F" w:rsidP="007E2D6F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Зміст мети покарання</w:t>
      </w:r>
    </w:p>
    <w:p w:rsidR="007E2D6F" w:rsidRDefault="007E2D6F" w:rsidP="007E2D6F">
      <w:p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Порушення особою кримінально-правового припису держави може мати своїм наслідком кримінальну відповідальність. Покарання є однією із форм реалізації кримінальної відповідальності</w:t>
      </w:r>
      <w:r>
        <w:rPr>
          <w:sz w:val="28"/>
          <w:szCs w:val="28"/>
          <w:lang w:val="uk-UA"/>
        </w:rPr>
        <w:t xml:space="preserve">. </w:t>
      </w:r>
      <w:r w:rsidRPr="007E2D6F">
        <w:rPr>
          <w:sz w:val="28"/>
          <w:szCs w:val="28"/>
          <w:lang w:val="uk-UA"/>
        </w:rPr>
        <w:t>Покарання має на меті не тільки кару, а й виправлення засуджених, а також запобігання вчиненню нових злочинів як засудженими, так і іншими особами.</w:t>
      </w:r>
      <w:r>
        <w:rPr>
          <w:sz w:val="28"/>
          <w:szCs w:val="28"/>
          <w:lang w:val="uk-UA"/>
        </w:rPr>
        <w:t xml:space="preserve"> </w:t>
      </w:r>
      <w:r w:rsidRPr="007E2D6F">
        <w:rPr>
          <w:sz w:val="28"/>
          <w:szCs w:val="28"/>
          <w:lang w:val="uk-UA"/>
        </w:rPr>
        <w:t>Покарання не має на меті завдати фізичних страждань або принизити людську гідність</w:t>
      </w:r>
      <w:r>
        <w:rPr>
          <w:sz w:val="28"/>
          <w:szCs w:val="28"/>
          <w:lang w:val="uk-UA"/>
        </w:rPr>
        <w:t>.</w:t>
      </w:r>
    </w:p>
    <w:p w:rsidR="007E2D6F" w:rsidRPr="007E2D6F" w:rsidRDefault="007E2D6F" w:rsidP="007E2D6F">
      <w:p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Поняття покарання визначене у ст. 50. До найважливіших ознак покарання ц</w:t>
      </w:r>
      <w:r>
        <w:rPr>
          <w:sz w:val="28"/>
          <w:szCs w:val="28"/>
          <w:lang w:val="uk-UA"/>
        </w:rPr>
        <w:t>я стаття відносить те, що воно:</w:t>
      </w:r>
    </w:p>
    <w:p w:rsidR="007E2D6F" w:rsidRPr="007E2D6F" w:rsidRDefault="007E2D6F" w:rsidP="007E2D6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є заходом примусу;</w:t>
      </w:r>
    </w:p>
    <w:p w:rsidR="007E2D6F" w:rsidRPr="007E2D6F" w:rsidRDefault="007E2D6F" w:rsidP="007E2D6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застосовується від імені держави;</w:t>
      </w:r>
    </w:p>
    <w:p w:rsidR="007E2D6F" w:rsidRPr="007E2D6F" w:rsidRDefault="007E2D6F" w:rsidP="007E2D6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застосовується лише за вироком суду;</w:t>
      </w:r>
    </w:p>
    <w:p w:rsidR="007E2D6F" w:rsidRPr="007E2D6F" w:rsidRDefault="007E2D6F" w:rsidP="007E2D6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застосовується тільки до особи, визнаної винною у вчиненні злочину;</w:t>
      </w:r>
    </w:p>
    <w:p w:rsidR="007E2D6F" w:rsidRDefault="007E2D6F" w:rsidP="007E2D6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полягає в передбаченому законом позбавленні чи обмеженні прав і свобод засудженого.</w:t>
      </w:r>
    </w:p>
    <w:p w:rsidR="007E2D6F" w:rsidRDefault="007E2D6F" w:rsidP="007E2D6F">
      <w:p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Зміст покарання становить кара - позбавлення або обмеження прав і свобод особи, засудженої за вчинення злочину. Таке позбавлення або обмеження має конкретний вираз (ст. ст. 52-64) і повинно бути належним чином обґрунтованим. Зокрема, засуджена особа може бути піддана обмеженням: волі, права на працю, права на заробітну плату, права просування по службі (щодо військовослужбовців). В певних випадках вона позбавляється: права власності (на певні види майна); волі (на певний строк або довічно), військового, спеціального звання, рангу, чину або кваліфікаційного класу; права обіймати певні посади або займатися певною діяльністю.</w:t>
      </w:r>
    </w:p>
    <w:p w:rsidR="007E2D6F" w:rsidRPr="007E2D6F" w:rsidRDefault="007E2D6F" w:rsidP="007E2D6F">
      <w:p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Мета покарання (ч. 2 ст. 50) - кінцевий результат, якого прагне досягнути держава засобами кримінальне правового впливу. Вона пр</w:t>
      </w:r>
      <w:r>
        <w:rPr>
          <w:sz w:val="28"/>
          <w:szCs w:val="28"/>
          <w:lang w:val="uk-UA"/>
        </w:rPr>
        <w:t>оявляється у чотирьох площинах:</w:t>
      </w:r>
    </w:p>
    <w:p w:rsidR="007E2D6F" w:rsidRPr="007E2D6F" w:rsidRDefault="007E2D6F" w:rsidP="007E2D6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кара щодо засудженого;</w:t>
      </w:r>
    </w:p>
    <w:p w:rsidR="007E2D6F" w:rsidRPr="007E2D6F" w:rsidRDefault="007E2D6F" w:rsidP="007E2D6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виправлення засудженого;</w:t>
      </w:r>
    </w:p>
    <w:p w:rsidR="007E2D6F" w:rsidRPr="007E2D6F" w:rsidRDefault="007E2D6F" w:rsidP="007E2D6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E2D6F">
        <w:rPr>
          <w:sz w:val="28"/>
          <w:szCs w:val="28"/>
          <w:lang w:val="uk-UA"/>
        </w:rPr>
        <w:t>запобігання вчиненню засудженим нового злочину;</w:t>
      </w:r>
    </w:p>
    <w:p w:rsidR="007E2D6F" w:rsidRPr="007E2D6F" w:rsidRDefault="007E2D6F" w:rsidP="007E2D6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bookmarkStart w:id="0" w:name="_GoBack"/>
      <w:bookmarkEnd w:id="0"/>
      <w:r w:rsidRPr="007E2D6F">
        <w:rPr>
          <w:sz w:val="28"/>
          <w:szCs w:val="28"/>
          <w:lang w:val="uk-UA"/>
        </w:rPr>
        <w:t>запобігання вчиненню злочинів іншими особами.</w:t>
      </w:r>
    </w:p>
    <w:sectPr w:rsidR="007E2D6F" w:rsidRPr="007E2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026"/>
    <w:multiLevelType w:val="hybridMultilevel"/>
    <w:tmpl w:val="2108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50D"/>
    <w:multiLevelType w:val="hybridMultilevel"/>
    <w:tmpl w:val="7F76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0F"/>
    <w:rsid w:val="007E2D6F"/>
    <w:rsid w:val="00CF410F"/>
    <w:rsid w:val="00E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2754"/>
  <w15:chartTrackingRefBased/>
  <w15:docId w15:val="{4DA12381-C189-4A34-A468-AC7A350E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2020-04-03T13:04:00Z</dcterms:created>
  <dcterms:modified xsi:type="dcterms:W3CDTF">2020-04-03T13:10:00Z</dcterms:modified>
</cp:coreProperties>
</file>