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73" w:rsidRPr="00C1295C" w:rsidRDefault="003F4B73" w:rsidP="003F4B73">
      <w:pPr>
        <w:pStyle w:val="30"/>
        <w:keepNext/>
        <w:keepLines/>
        <w:shd w:val="clear" w:color="auto" w:fill="auto"/>
        <w:spacing w:before="0" w:after="0" w:line="360" w:lineRule="auto"/>
        <w:ind w:left="20"/>
        <w:rPr>
          <w:sz w:val="28"/>
          <w:szCs w:val="28"/>
          <w:lang w:val="uk-UA"/>
        </w:rPr>
      </w:pPr>
      <w:r w:rsidRPr="00C1295C">
        <w:rPr>
          <w:rStyle w:val="32pt"/>
          <w:rFonts w:eastAsia="Arial Unicode MS"/>
          <w:bCs w:val="0"/>
          <w:sz w:val="28"/>
          <w:szCs w:val="28"/>
        </w:rPr>
        <w:t>Тема</w:t>
      </w:r>
      <w:r w:rsidRPr="00C1295C">
        <w:rPr>
          <w:sz w:val="28"/>
          <w:szCs w:val="28"/>
          <w:lang w:val="uk-UA"/>
        </w:rPr>
        <w:t xml:space="preserve"> 1. Предмет, метод, система та функції</w:t>
      </w:r>
      <w:r w:rsidRPr="00C1295C">
        <w:rPr>
          <w:sz w:val="28"/>
          <w:szCs w:val="28"/>
          <w:lang w:val="uk-UA"/>
        </w:rPr>
        <w:br/>
        <w:t>трудового права</w:t>
      </w:r>
    </w:p>
    <w:p w:rsidR="003F4B73" w:rsidRDefault="003F4B73" w:rsidP="003F4B73">
      <w:pPr>
        <w:pStyle w:val="20"/>
        <w:shd w:val="clear" w:color="auto" w:fill="auto"/>
        <w:spacing w:after="0" w:line="360" w:lineRule="auto"/>
        <w:ind w:left="20"/>
        <w:jc w:val="center"/>
        <w:rPr>
          <w:rStyle w:val="22pt"/>
          <w:rFonts w:eastAsia="Arial"/>
          <w:sz w:val="28"/>
          <w:szCs w:val="28"/>
        </w:rPr>
      </w:pPr>
    </w:p>
    <w:p w:rsidR="003F4B73" w:rsidRPr="007F7778" w:rsidRDefault="003F4B73" w:rsidP="003F4B73">
      <w:pPr>
        <w:pStyle w:val="20"/>
        <w:shd w:val="clear" w:color="auto" w:fill="auto"/>
        <w:spacing w:after="0" w:line="360" w:lineRule="auto"/>
        <w:ind w:left="20"/>
        <w:jc w:val="center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Style w:val="22pt"/>
          <w:rFonts w:eastAsia="Arial"/>
          <w:sz w:val="28"/>
          <w:szCs w:val="28"/>
        </w:rPr>
        <w:t>План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Трудове право України як самостійна галузь права. Взаємозв’язок трудового права з іншими галузями права.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Предмет трудового права.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Класифікація відносин, що становлять предмет тру</w:t>
      </w:r>
      <w:r w:rsidRPr="007F7778">
        <w:rPr>
          <w:rFonts w:ascii="Times New Roman" w:hAnsi="Times New Roman"/>
          <w:sz w:val="28"/>
          <w:szCs w:val="28"/>
          <w:lang w:val="uk-UA"/>
        </w:rPr>
        <w:softHyphen/>
        <w:t>дового права.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Метод трудового права, його особливості.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Співвідношення імперативних і диспозитивних еле</w:t>
      </w:r>
      <w:r w:rsidRPr="007F7778">
        <w:rPr>
          <w:rFonts w:ascii="Times New Roman" w:hAnsi="Times New Roman"/>
          <w:sz w:val="28"/>
          <w:szCs w:val="28"/>
          <w:lang w:val="uk-UA"/>
        </w:rPr>
        <w:softHyphen/>
        <w:t>ментів у змісті метода трудового права.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Функції трудового права.</w:t>
      </w:r>
    </w:p>
    <w:p w:rsidR="003F4B73" w:rsidRPr="007F7778" w:rsidRDefault="003F4B73" w:rsidP="003F4B73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53"/>
        </w:tabs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Система трудового права.</w:t>
      </w:r>
    </w:p>
    <w:p w:rsidR="003F4B73" w:rsidRPr="00F139D8" w:rsidRDefault="003F4B73" w:rsidP="003F4B73">
      <w:pPr>
        <w:pStyle w:val="20"/>
        <w:widowControl w:val="0"/>
        <w:shd w:val="clear" w:color="auto" w:fill="auto"/>
        <w:tabs>
          <w:tab w:val="left" w:pos="1053"/>
        </w:tabs>
        <w:spacing w:after="0" w:line="360" w:lineRule="auto"/>
        <w:ind w:left="740"/>
        <w:rPr>
          <w:rFonts w:ascii="Times New Roman" w:hAnsi="Times New Roman"/>
          <w:b/>
          <w:sz w:val="28"/>
          <w:szCs w:val="28"/>
          <w:lang w:val="uk-UA"/>
        </w:rPr>
      </w:pPr>
    </w:p>
    <w:p w:rsidR="003F4B73" w:rsidRPr="00F139D8" w:rsidRDefault="003F4B73" w:rsidP="003F4B73">
      <w:pPr>
        <w:pStyle w:val="100"/>
        <w:shd w:val="clear" w:color="auto" w:fill="auto"/>
        <w:spacing w:before="0" w:after="0" w:line="360" w:lineRule="auto"/>
        <w:ind w:left="729"/>
        <w:rPr>
          <w:sz w:val="28"/>
          <w:szCs w:val="28"/>
          <w:lang w:val="uk-UA"/>
        </w:rPr>
      </w:pPr>
      <w:r w:rsidRPr="00F139D8">
        <w:rPr>
          <w:sz w:val="28"/>
          <w:szCs w:val="28"/>
          <w:lang w:val="uk-UA"/>
        </w:rPr>
        <w:t>Завдання</w:t>
      </w:r>
    </w:p>
    <w:p w:rsidR="003F4B73" w:rsidRPr="00F139D8" w:rsidRDefault="003F4B73" w:rsidP="003F4B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1.Петренко уклав трудову угоду з адміністрацією стадіону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“Спартак”,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якою його бригада зобов’язалася привести до належного порядку футбольне поле. Робота тривала 10 днів. Після закінчення роботи під час розрахунку Петренко зажадав виплатити всім членам бригади винагороду за на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дурочні роботи. Адміністрація відмовилася, посилаючись на те, що хоч Петренко і зазначався в договорі бригадиром, однак склад і навіть прізвища членів бригади в договорі не були вказані.</w:t>
      </w:r>
    </w:p>
    <w:p w:rsidR="003F4B73" w:rsidRPr="007F7778" w:rsidRDefault="003F4B73" w:rsidP="003F4B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7F77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Як вирішити спір між Петренко і адміністрацією ста</w:t>
      </w:r>
      <w:r w:rsidRPr="007F77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діону? Яка природа відносин, що виникли?</w:t>
      </w:r>
    </w:p>
    <w:p w:rsidR="003F4B73" w:rsidRPr="00F139D8" w:rsidRDefault="003F4B73" w:rsidP="003F4B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F4B73" w:rsidRPr="00F139D8" w:rsidRDefault="003F4B73" w:rsidP="003F4B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2.Рішенням правління ПрАТ  “Трикотаж” за появу на роботі в нетверезому стані було звільнено з роботи бухгалтера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Антонову,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яка працювала за трудовим договором, а нормувальника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Свиридова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— співвласника  з цієї самої причини було переведено на нижче оплачувану роботу терміном натри місяці.</w:t>
      </w:r>
    </w:p>
    <w:p w:rsidR="003F4B73" w:rsidRPr="00F139D8" w:rsidRDefault="003F4B73" w:rsidP="003F4B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Обидва  працівники (вернулися з позовом до суду з про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ханням захистити  їхні права. При цьому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Антонова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посила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лася  на те , що у Правилах внутрішнього розпорядку  підприємства не передбачено підстав звільнення з роботи,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Свиридов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вважав, що хоч в останніх і містяться норми про “переведення на нижче оплачувану роботу на термін до 3-х місяців”, однак ця норма суперечить трудовому законодавстві, яке не передбачає такого дисциплі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нарного стягнення.</w:t>
      </w:r>
    </w:p>
    <w:p w:rsidR="003F4B73" w:rsidRPr="007F7778" w:rsidRDefault="003F4B73" w:rsidP="003F4B7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F77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Зробіть правовий аналіз наведених фактів. Сформулюйте правові питання, що вимагають рішення в даному спорі. Від</w:t>
      </w:r>
      <w:r w:rsidRPr="007F77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повідь обґрунтуйте посиланням на законодавчі акти.</w:t>
      </w:r>
    </w:p>
    <w:p w:rsidR="003F4B73" w:rsidRPr="00F139D8" w:rsidRDefault="003F4B73" w:rsidP="003F4B7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  <w:t>Тестові завдання для самоконтролю</w:t>
      </w:r>
    </w:p>
    <w:p w:rsidR="003F4B73" w:rsidRPr="00594452" w:rsidRDefault="003F4B73" w:rsidP="003F4B7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Система встановлених або санкціонованих державою правових норм, якими врегульовуються трудові та тісно пов'язані з ними відносини суспільної організації праці - це:</w:t>
      </w:r>
    </w:p>
    <w:p w:rsidR="003F4B73" w:rsidRDefault="003F4B73" w:rsidP="003F4B73">
      <w:pPr>
        <w:numPr>
          <w:ilvl w:val="0"/>
          <w:numId w:val="3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цивільне право;</w:t>
      </w:r>
    </w:p>
    <w:p w:rsidR="003F4B73" w:rsidRPr="00594452" w:rsidRDefault="003F4B73" w:rsidP="003F4B73">
      <w:pPr>
        <w:numPr>
          <w:ilvl w:val="0"/>
          <w:numId w:val="3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адміністративне право;</w:t>
      </w:r>
    </w:p>
    <w:p w:rsidR="003F4B73" w:rsidRDefault="003F4B73" w:rsidP="003F4B73">
      <w:pPr>
        <w:numPr>
          <w:ilvl w:val="0"/>
          <w:numId w:val="3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трудове право;</w:t>
      </w:r>
    </w:p>
    <w:p w:rsidR="003F4B73" w:rsidRPr="00594452" w:rsidRDefault="003F4B73" w:rsidP="003F4B73">
      <w:pPr>
        <w:numPr>
          <w:ilvl w:val="0"/>
          <w:numId w:val="3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кримінальне право.</w:t>
      </w:r>
    </w:p>
    <w:p w:rsidR="003F4B73" w:rsidRPr="00F139D8" w:rsidRDefault="003F4B73" w:rsidP="003F4B7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Основні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напрями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впливу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поведінку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(свідомість, волю) людей в процесі праці для досягнення цілей 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завдань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 законодавства, -</w:t>
      </w:r>
      <w:r w:rsidRPr="00F139D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це: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032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функції трудового права;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032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методи трудового права;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032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розвиток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403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тенденції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права.</w:t>
      </w:r>
    </w:p>
    <w:p w:rsidR="003F4B73" w:rsidRPr="00F139D8" w:rsidRDefault="003F4B73" w:rsidP="003F4B7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Систему</w:t>
      </w:r>
      <w:r w:rsidRPr="00F139D8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складають: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2" w:line="360" w:lineRule="auto"/>
        <w:ind w:right="2505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Індивідуальне і</w:t>
      </w:r>
      <w:r w:rsidRPr="00F139D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колективне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трудове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право;</w:t>
      </w:r>
      <w:r w:rsidRPr="00F139D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2" w:line="360" w:lineRule="auto"/>
        <w:ind w:right="2505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Загальна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 Особлива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частини;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Загальна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частина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колективне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трудове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право;</w:t>
      </w:r>
    </w:p>
    <w:p w:rsidR="003F4B73" w:rsidRPr="00594452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Загальна</w:t>
      </w:r>
      <w:r w:rsidRPr="00594452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частина</w:t>
      </w:r>
      <w:r w:rsidRPr="00594452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 індивідуальне</w:t>
      </w:r>
      <w:r w:rsidRPr="00594452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трудове право.</w:t>
      </w:r>
    </w:p>
    <w:p w:rsidR="003F4B73" w:rsidRPr="00594452" w:rsidRDefault="003F4B73" w:rsidP="003F4B73">
      <w:pPr>
        <w:numPr>
          <w:ilvl w:val="0"/>
          <w:numId w:val="2"/>
        </w:numPr>
        <w:tabs>
          <w:tab w:val="left" w:pos="139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Не</w:t>
      </w:r>
      <w:r w:rsidRPr="00594452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відносяться</w:t>
      </w:r>
      <w:r w:rsidRPr="00594452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594452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предмета</w:t>
      </w:r>
      <w:r w:rsidRPr="00594452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594452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</w:t>
      </w:r>
      <w:r w:rsidRPr="00594452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відносини</w:t>
      </w:r>
      <w:r w:rsidRPr="00594452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594452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приводу:</w:t>
      </w:r>
    </w:p>
    <w:p w:rsidR="003F4B73" w:rsidRPr="00594452" w:rsidRDefault="003F4B73" w:rsidP="003F4B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охорони</w:t>
      </w:r>
      <w:r w:rsidRPr="00594452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</w:t>
      </w:r>
    </w:p>
    <w:p w:rsidR="003F4B73" w:rsidRPr="00594452" w:rsidRDefault="003F4B73" w:rsidP="003F4B73">
      <w:pPr>
        <w:numPr>
          <w:ilvl w:val="0"/>
          <w:numId w:val="4"/>
        </w:numPr>
        <w:autoSpaceDE w:val="0"/>
        <w:autoSpaceDN w:val="0"/>
        <w:adjustRightInd w:val="0"/>
        <w:spacing w:before="2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пенсійного</w:t>
      </w:r>
      <w:r w:rsidRPr="00594452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забезпечення</w:t>
      </w:r>
    </w:p>
    <w:p w:rsidR="003F4B73" w:rsidRDefault="003F4B73" w:rsidP="003F4B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матеріальної відповідальності працівників</w:t>
      </w:r>
      <w:r w:rsidRPr="00594452">
        <w:rPr>
          <w:rFonts w:ascii="Times New Roman" w:eastAsia="SimSun" w:hAnsi="Times New Roman" w:cs="Times New Roman"/>
          <w:color w:val="auto"/>
          <w:spacing w:val="-67"/>
          <w:sz w:val="28"/>
          <w:szCs w:val="28"/>
          <w:lang w:val="uk-UA" w:eastAsia="zh-CN"/>
        </w:rPr>
        <w:t xml:space="preserve"> </w:t>
      </w:r>
    </w:p>
    <w:p w:rsidR="003F4B73" w:rsidRPr="00594452" w:rsidRDefault="003F4B73" w:rsidP="003F4B7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укладення</w:t>
      </w:r>
      <w:r w:rsidRPr="00594452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колективних</w:t>
      </w:r>
      <w:r w:rsidRPr="00594452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договорів</w:t>
      </w:r>
      <w:r w:rsidRPr="00594452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594452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угод</w:t>
      </w:r>
    </w:p>
    <w:p w:rsidR="003F4B73" w:rsidRPr="00F139D8" w:rsidRDefault="003F4B73" w:rsidP="003F4B7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594452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чому</w:t>
      </w:r>
      <w:r w:rsidRPr="00594452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94452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проявляється</w:t>
      </w:r>
      <w:r w:rsidRPr="00F139D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захисна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функція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права: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585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F139D8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нормах</w:t>
      </w:r>
      <w:r w:rsidRPr="00F139D8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дисципліни</w:t>
      </w:r>
      <w:r w:rsidRPr="00F139D8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</w:t>
      </w:r>
      <w:r w:rsidRPr="00F139D8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F139D8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інших</w:t>
      </w:r>
      <w:r w:rsidRPr="00F139D8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інститутах</w:t>
      </w:r>
      <w:r w:rsidRPr="00F139D8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>пр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ава;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585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F139D8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нагляді</w:t>
      </w:r>
      <w:r w:rsidRPr="00F139D8">
        <w:rPr>
          <w:rFonts w:ascii="Times New Roman" w:eastAsia="SimSun" w:hAnsi="Times New Roman" w:cs="Times New Roman"/>
          <w:color w:val="auto"/>
          <w:spacing w:val="37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F139D8">
        <w:rPr>
          <w:rFonts w:ascii="Times New Roman" w:eastAsia="SimSun" w:hAnsi="Times New Roman" w:cs="Times New Roman"/>
          <w:color w:val="auto"/>
          <w:spacing w:val="35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контролі</w:t>
      </w:r>
      <w:r w:rsidRPr="00F139D8">
        <w:rPr>
          <w:rFonts w:ascii="Times New Roman" w:eastAsia="SimSun" w:hAnsi="Times New Roman" w:cs="Times New Roman"/>
          <w:color w:val="auto"/>
          <w:spacing w:val="34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F139D8">
        <w:rPr>
          <w:rFonts w:ascii="Times New Roman" w:eastAsia="SimSun" w:hAnsi="Times New Roman" w:cs="Times New Roman"/>
          <w:color w:val="auto"/>
          <w:spacing w:val="36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додержанням</w:t>
      </w:r>
      <w:r w:rsidRPr="00F139D8">
        <w:rPr>
          <w:rFonts w:ascii="Times New Roman" w:eastAsia="SimSun" w:hAnsi="Times New Roman" w:cs="Times New Roman"/>
          <w:color w:val="auto"/>
          <w:spacing w:val="35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законодавства</w:t>
      </w:r>
      <w:r w:rsidRPr="00F139D8">
        <w:rPr>
          <w:rFonts w:ascii="Times New Roman" w:eastAsia="SimSun" w:hAnsi="Times New Roman" w:cs="Times New Roman"/>
          <w:color w:val="auto"/>
          <w:spacing w:val="36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</w:t>
      </w:r>
      <w:r w:rsidRPr="00F139D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F139D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нормах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щодо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реалізації</w:t>
      </w:r>
      <w:r w:rsidRPr="00F139D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свободи праці;</w:t>
      </w:r>
    </w:p>
    <w:p w:rsidR="003F4B73" w:rsidRPr="00F139D8" w:rsidRDefault="003F4B73" w:rsidP="003F4B73">
      <w:pPr>
        <w:numPr>
          <w:ilvl w:val="1"/>
          <w:numId w:val="2"/>
        </w:numPr>
        <w:tabs>
          <w:tab w:val="left" w:pos="1674"/>
          <w:tab w:val="left" w:pos="3450"/>
          <w:tab w:val="left" w:pos="5077"/>
          <w:tab w:val="left" w:pos="6317"/>
        </w:tabs>
        <w:autoSpaceDE w:val="0"/>
        <w:autoSpaceDN w:val="0"/>
        <w:adjustRightInd w:val="0"/>
        <w:spacing w:line="360" w:lineRule="auto"/>
        <w:ind w:right="58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ab/>
        <w:t xml:space="preserve">раціональному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використанні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ab/>
        <w:t>ресурсів,</w:t>
      </w:r>
      <w:r w:rsidRPr="00F139D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стимулюванні продуктивної зайнятості.</w:t>
      </w:r>
    </w:p>
    <w:p w:rsidR="003F4B73" w:rsidRPr="00F139D8" w:rsidRDefault="003F4B73" w:rsidP="003F4B73">
      <w:pPr>
        <w:numPr>
          <w:ilvl w:val="0"/>
          <w:numId w:val="2"/>
        </w:numPr>
        <w:tabs>
          <w:tab w:val="left" w:pos="833"/>
          <w:tab w:val="left" w:pos="9774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F139D8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ознак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методу</w:t>
      </w:r>
      <w:r w:rsidRPr="00F139D8">
        <w:rPr>
          <w:rFonts w:ascii="Times New Roman" w:eastAsia="SimSun" w:hAnsi="Times New Roman" w:cs="Times New Roman"/>
          <w:color w:val="auto"/>
          <w:spacing w:val="5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правового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регулювання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</w:t>
      </w:r>
      <w:r w:rsidRPr="00F139D8">
        <w:rPr>
          <w:rFonts w:ascii="Times New Roman" w:eastAsia="SimSun" w:hAnsi="Times New Roman" w:cs="Times New Roman"/>
          <w:color w:val="auto"/>
          <w:spacing w:val="54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е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належать: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1" w:line="360" w:lineRule="auto"/>
        <w:ind w:right="586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поєднання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договірного,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рекомендаційного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імперативного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способів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регулювання;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585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поєднання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централізованого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галузевим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локальним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регулюванням трудових відносин з урахуванням місцевих та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інших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особливостей;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58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участь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працівників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правовому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регулюванні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</w:t>
      </w:r>
      <w:r w:rsidRPr="00F139D8">
        <w:rPr>
          <w:rFonts w:ascii="Times New Roman" w:eastAsia="SimSun" w:hAnsi="Times New Roman" w:cs="Times New Roman"/>
          <w:color w:val="auto"/>
          <w:spacing w:val="55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через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трудові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колективи і профспілки;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586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наявність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тільки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імперативного</w:t>
      </w:r>
      <w:r w:rsidRPr="00F139D8">
        <w:rPr>
          <w:rFonts w:ascii="Times New Roman" w:eastAsia="SimSun" w:hAnsi="Times New Roman" w:cs="Times New Roman"/>
          <w:color w:val="auto"/>
          <w:spacing w:val="56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способу</w:t>
      </w:r>
      <w:r w:rsidRPr="00F139D8">
        <w:rPr>
          <w:rFonts w:ascii="Times New Roman" w:eastAsia="SimSun" w:hAnsi="Times New Roman" w:cs="Times New Roman"/>
          <w:color w:val="auto"/>
          <w:spacing w:val="56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правового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регулювання.</w:t>
      </w:r>
    </w:p>
    <w:p w:rsidR="003F4B73" w:rsidRPr="00F139D8" w:rsidRDefault="003F4B73" w:rsidP="003F4B73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before="1" w:line="360" w:lineRule="auto"/>
        <w:ind w:right="584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суспільних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відносин,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тісно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пов’язані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трудовими,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становлять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предмет трудового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права, не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належать: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організаційно-управлінські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відносини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F139D8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сфері</w:t>
      </w:r>
      <w:r w:rsidRPr="00F139D8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79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відносини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щодо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забезпечення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зайнятості,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профорієнтації</w:t>
      </w:r>
      <w:r w:rsidRPr="00F139D8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F139D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працевлаштування;</w:t>
      </w:r>
    </w:p>
    <w:p w:rsidR="003F4B73" w:rsidRPr="00F139D8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2319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відносини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щодо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підприємницької</w:t>
      </w:r>
      <w:r w:rsidRPr="00F139D8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діяльності;</w:t>
      </w:r>
      <w:r w:rsidRPr="00F139D8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3F4B73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ind w:right="2319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відносини з</w:t>
      </w:r>
      <w:r w:rsidRPr="00F139D8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розгляду</w:t>
      </w:r>
      <w:r w:rsidRPr="00F139D8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F139D8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 спорів.</w:t>
      </w:r>
    </w:p>
    <w:p w:rsidR="003F4B73" w:rsidRPr="002D4E60" w:rsidRDefault="003F4B73" w:rsidP="003F4B73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Комплексне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поєднання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централізованого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децентралізованого</w:t>
      </w:r>
      <w:r w:rsidRPr="002D4E60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регулювання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пов’язаних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ними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основі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координації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дій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суб’єктів,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локального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proofErr w:type="spellStart"/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правовстановлення</w:t>
      </w:r>
      <w:proofErr w:type="spellEnd"/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застосування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спеціальних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юридичних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санкцій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для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забезпечення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належного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виконання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учасниками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цих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відносин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своїх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обов’язків</w:t>
      </w:r>
      <w:r w:rsidRPr="002D4E60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–</w:t>
      </w:r>
      <w:r w:rsidRPr="002D4E60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це:</w:t>
      </w:r>
    </w:p>
    <w:p w:rsidR="003F4B73" w:rsidRDefault="003F4B73" w:rsidP="003F4B73">
      <w:pPr>
        <w:autoSpaceDE w:val="0"/>
        <w:autoSpaceDN w:val="0"/>
        <w:adjustRightInd w:val="0"/>
        <w:spacing w:line="360" w:lineRule="auto"/>
        <w:ind w:left="832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 завдання трудового права;</w:t>
      </w:r>
    </w:p>
    <w:p w:rsidR="003F4B73" w:rsidRDefault="003F4B73" w:rsidP="003F4B73">
      <w:pPr>
        <w:autoSpaceDE w:val="0"/>
        <w:autoSpaceDN w:val="0"/>
        <w:adjustRightInd w:val="0"/>
        <w:spacing w:line="360" w:lineRule="auto"/>
        <w:ind w:left="832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2D4E60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принципи трудового права;</w:t>
      </w:r>
      <w:r w:rsidRPr="002D4E60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3F4B73" w:rsidRPr="002D4E60" w:rsidRDefault="003F4B73" w:rsidP="003F4B73">
      <w:pPr>
        <w:autoSpaceDE w:val="0"/>
        <w:autoSpaceDN w:val="0"/>
        <w:adjustRightInd w:val="0"/>
        <w:spacing w:line="360" w:lineRule="auto"/>
        <w:ind w:left="83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2D4E60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метод</w:t>
      </w:r>
      <w:r w:rsidRPr="002D4E60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 права;</w:t>
      </w:r>
    </w:p>
    <w:p w:rsidR="003F4B73" w:rsidRDefault="003F4B73" w:rsidP="003F4B73">
      <w:pPr>
        <w:autoSpaceDE w:val="0"/>
        <w:autoSpaceDN w:val="0"/>
        <w:adjustRightInd w:val="0"/>
        <w:spacing w:before="1" w:line="360" w:lineRule="auto"/>
        <w:ind w:left="83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2D4E60">
        <w:rPr>
          <w:rFonts w:ascii="Times New Roman" w:eastAsia="SimSun" w:hAnsi="Times New Roman" w:cs="Times New Roman"/>
          <w:color w:val="auto"/>
          <w:spacing w:val="8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основна</w:t>
      </w:r>
      <w:r w:rsidRPr="002D4E60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функція</w:t>
      </w:r>
      <w:r w:rsidRPr="002D4E60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2D4E60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права.</w:t>
      </w:r>
    </w:p>
    <w:p w:rsidR="003F4B73" w:rsidRDefault="003F4B73" w:rsidP="003F4B73">
      <w:pPr>
        <w:numPr>
          <w:ilvl w:val="0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Система норм трудово</w:t>
      </w: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го права має такі ознаки:</w:t>
      </w:r>
    </w:p>
    <w:p w:rsidR="003F4B73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Єдність і відокремлення</w:t>
      </w:r>
    </w:p>
    <w:p w:rsidR="003F4B73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Єдність і диференціація</w:t>
      </w:r>
    </w:p>
    <w:p w:rsidR="003F4B73" w:rsidRDefault="003F4B73" w:rsidP="003F4B73">
      <w:pPr>
        <w:numPr>
          <w:ilvl w:val="1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2D4E60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>Єдність та специфіка окремих норм</w:t>
      </w:r>
    </w:p>
    <w:p w:rsidR="003F4B73" w:rsidRPr="00980EE7" w:rsidRDefault="003F4B73" w:rsidP="003F4B73">
      <w:pPr>
        <w:numPr>
          <w:ilvl w:val="0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О</w:t>
      </w:r>
      <w:r w:rsidRPr="00980EE7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хоронна</w:t>
      </w:r>
      <w:r w:rsidRPr="00980EE7">
        <w:rPr>
          <w:rFonts w:ascii="Times New Roman CYR" w:eastAsia="SimSun" w:hAnsi="Times New Roman CYR" w:cs="Times New Roman CYR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980EE7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функція</w:t>
      </w:r>
      <w:r w:rsidRPr="00980EE7">
        <w:rPr>
          <w:rFonts w:ascii="Times New Roman CYR" w:eastAsia="SimSun" w:hAnsi="Times New Roman CYR" w:cs="Times New Roman CYR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980EE7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трудового</w:t>
      </w:r>
      <w:r w:rsidRPr="00980EE7">
        <w:rPr>
          <w:rFonts w:ascii="Times New Roman CYR" w:eastAsia="SimSun" w:hAnsi="Times New Roman CYR" w:cs="Times New Roman CYR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980EE7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права</w:t>
      </w:r>
      <w:r w:rsidRPr="00980EE7">
        <w:rPr>
          <w:rFonts w:ascii="Times New Roman CYR" w:eastAsia="SimSun" w:hAnsi="Times New Roman CYR" w:cs="Times New Roman CYR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980EE7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полягає</w:t>
      </w:r>
      <w:r w:rsidRPr="00980EE7">
        <w:rPr>
          <w:rFonts w:ascii="Times New Roman CYR" w:eastAsia="SimSun" w:hAnsi="Times New Roman CYR" w:cs="Times New Roman CYR"/>
          <w:color w:val="auto"/>
          <w:spacing w:val="-6"/>
          <w:sz w:val="28"/>
          <w:szCs w:val="28"/>
          <w:lang w:val="uk-UA" w:eastAsia="zh-CN"/>
        </w:rPr>
        <w:t xml:space="preserve"> </w:t>
      </w:r>
      <w:r w:rsidRPr="00980EE7"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у:</w:t>
      </w:r>
    </w:p>
    <w:p w:rsidR="003F4B73" w:rsidRDefault="003F4B73" w:rsidP="003F4B73">
      <w:pPr>
        <w:autoSpaceDE w:val="0"/>
        <w:autoSpaceDN w:val="0"/>
        <w:adjustRightInd w:val="0"/>
        <w:spacing w:before="2" w:line="360" w:lineRule="auto"/>
        <w:ind w:left="262" w:right="218" w:firstLine="707"/>
        <w:jc w:val="both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а)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забезпеченні належного контролю над діяльністю роботодавця з боку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працівників</w:t>
      </w:r>
    </w:p>
    <w:p w:rsidR="003F4B73" w:rsidRDefault="003F4B73" w:rsidP="003F4B73">
      <w:pPr>
        <w:autoSpaceDE w:val="0"/>
        <w:autoSpaceDN w:val="0"/>
        <w:adjustRightInd w:val="0"/>
        <w:spacing w:line="360" w:lineRule="auto"/>
        <w:ind w:left="262" w:right="217" w:firstLine="707"/>
        <w:jc w:val="both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б) забезпеченні збереження життя, здоров’я і працездатності людини у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процесі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трудової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діяльності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за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допомогою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системи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правових,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соціально-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економічних,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організаційно-технічних,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санітарно-гігієнічних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і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лікувально-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профілактичних заходів</w:t>
      </w:r>
      <w:r>
        <w:rPr>
          <w:rFonts w:ascii="Times New Roman CYR" w:eastAsia="SimSun" w:hAnsi="Times New Roman CYR" w:cs="Times New Roman CYR"/>
          <w:color w:val="auto"/>
          <w:spacing w:val="-2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та засобів</w:t>
      </w:r>
    </w:p>
    <w:p w:rsidR="003F4B73" w:rsidRDefault="003F4B73" w:rsidP="003F4B73">
      <w:pPr>
        <w:autoSpaceDE w:val="0"/>
        <w:autoSpaceDN w:val="0"/>
        <w:adjustRightInd w:val="0"/>
        <w:spacing w:line="360" w:lineRule="auto"/>
        <w:ind w:left="262" w:right="226" w:firstLine="707"/>
        <w:jc w:val="both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в)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визначенні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правових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наслідків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порушень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та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інших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відхилень</w:t>
      </w:r>
      <w:r>
        <w:rPr>
          <w:rFonts w:ascii="Times New Roman CYR" w:eastAsia="SimSun" w:hAnsi="Times New Roman CYR" w:cs="Times New Roman CYR"/>
          <w:color w:val="auto"/>
          <w:spacing w:val="7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у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розвитку</w:t>
      </w:r>
      <w:r>
        <w:rPr>
          <w:rFonts w:ascii="Times New Roman CYR" w:eastAsia="SimSun" w:hAnsi="Times New Roman CYR" w:cs="Times New Roman CYR"/>
          <w:color w:val="auto"/>
          <w:spacing w:val="-5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відносин,</w:t>
      </w:r>
      <w:r>
        <w:rPr>
          <w:rFonts w:ascii="Times New Roman CYR" w:eastAsia="SimSun" w:hAnsi="Times New Roman CYR" w:cs="Times New Roman CYR"/>
          <w:color w:val="auto"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врегульованих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трудовим</w:t>
      </w:r>
      <w:r>
        <w:rPr>
          <w:rFonts w:ascii="Times New Roman CYR" w:eastAsia="SimSun" w:hAnsi="Times New Roman CYR" w:cs="Times New Roman CYR"/>
          <w:color w:val="auto"/>
          <w:spacing w:val="-4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правом</w:t>
      </w:r>
    </w:p>
    <w:p w:rsidR="003F4B73" w:rsidRDefault="003F4B73" w:rsidP="003F4B73">
      <w:pPr>
        <w:autoSpaceDE w:val="0"/>
        <w:autoSpaceDN w:val="0"/>
        <w:adjustRightInd w:val="0"/>
        <w:spacing w:line="360" w:lineRule="auto"/>
        <w:ind w:left="262" w:right="220" w:firstLine="707"/>
        <w:jc w:val="both"/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г)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недопущенні працівників – іноземців та осіб без громадянства – на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ринок</w:t>
      </w:r>
      <w:r>
        <w:rPr>
          <w:rFonts w:ascii="Times New Roman CYR" w:eastAsia="SimSun" w:hAnsi="Times New Roman CYR" w:cs="Times New Roman CYR"/>
          <w:color w:val="auto"/>
          <w:spacing w:val="-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праці</w:t>
      </w:r>
      <w:r>
        <w:rPr>
          <w:rFonts w:ascii="Times New Roman CYR" w:eastAsia="SimSun" w:hAnsi="Times New Roman CYR" w:cs="Times New Roman CYR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 CYR" w:eastAsia="SimSun" w:hAnsi="Times New Roman CYR" w:cs="Times New Roman CYR"/>
          <w:color w:val="auto"/>
          <w:sz w:val="28"/>
          <w:szCs w:val="28"/>
          <w:lang w:val="uk-UA" w:eastAsia="zh-CN"/>
        </w:rPr>
        <w:t>України</w:t>
      </w:r>
    </w:p>
    <w:p w:rsidR="003F4B73" w:rsidRPr="007F7778" w:rsidRDefault="003F4B73" w:rsidP="003F4B73">
      <w:pPr>
        <w:pStyle w:val="20"/>
        <w:shd w:val="clear" w:color="auto" w:fill="auto"/>
        <w:spacing w:after="0" w:line="360" w:lineRule="auto"/>
        <w:ind w:left="2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 w:rsidRPr="007F7778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7F7778">
        <w:rPr>
          <w:rFonts w:ascii="Times New Roman" w:hAnsi="Times New Roman"/>
          <w:sz w:val="28"/>
          <w:szCs w:val="28"/>
        </w:rPr>
        <w:t>: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Жигалкін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 xml:space="preserve"> П. Змістовне дослідження охоронної функції трудового прав</w:t>
      </w:r>
      <w:r>
        <w:rPr>
          <w:rFonts w:ascii="Times New Roman" w:hAnsi="Times New Roman"/>
          <w:sz w:val="28"/>
          <w:szCs w:val="28"/>
          <w:lang w:val="uk-UA"/>
        </w:rPr>
        <w:t xml:space="preserve">а в умовах ринкових відносин. 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t>Підприємництво, господарство і право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F7778">
        <w:rPr>
          <w:rFonts w:ascii="Times New Roman" w:hAnsi="Times New Roman"/>
          <w:sz w:val="28"/>
          <w:szCs w:val="28"/>
          <w:lang w:val="uk-UA"/>
        </w:rPr>
        <w:t>2002</w:t>
      </w:r>
      <w:r>
        <w:rPr>
          <w:rFonts w:ascii="Times New Roman" w:hAnsi="Times New Roman"/>
          <w:sz w:val="28"/>
          <w:szCs w:val="28"/>
          <w:lang w:val="uk-UA"/>
        </w:rPr>
        <w:t xml:space="preserve">. № 5. </w:t>
      </w:r>
      <w:r w:rsidRPr="007F7778">
        <w:rPr>
          <w:rFonts w:ascii="Times New Roman" w:hAnsi="Times New Roman"/>
          <w:sz w:val="28"/>
          <w:szCs w:val="28"/>
          <w:lang w:val="uk-UA"/>
        </w:rPr>
        <w:t>С. 160-161.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 w:bidi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Іванов Ю.Ф., Іванова М.В. Трудове право України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2020. 442 с.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Кондратьев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Р. І. Основні функції трудового пр</w:t>
      </w:r>
      <w:r>
        <w:rPr>
          <w:rFonts w:ascii="Times New Roman" w:hAnsi="Times New Roman"/>
          <w:sz w:val="28"/>
          <w:szCs w:val="28"/>
          <w:lang w:val="uk-UA"/>
        </w:rPr>
        <w:t>ава в умо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вах ринкових відносин. 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t>Підприємництво, господарство і право</w:t>
      </w:r>
      <w:r>
        <w:rPr>
          <w:rFonts w:ascii="Times New Roman" w:hAnsi="Times New Roman"/>
          <w:sz w:val="28"/>
          <w:szCs w:val="28"/>
          <w:lang w:val="uk-UA"/>
        </w:rPr>
        <w:t>. 2005. № 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С. 156-157.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Лазор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 xml:space="preserve"> В. В. </w:t>
      </w: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Некоторые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проблемы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системы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трудового права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и </w:t>
      </w: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системы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трудового </w:t>
      </w: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законодательства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Украины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в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bidi="ru-RU"/>
        </w:rPr>
        <w:t>совре</w:t>
      </w:r>
      <w:r>
        <w:rPr>
          <w:rFonts w:ascii="Times New Roman" w:hAnsi="Times New Roman"/>
          <w:sz w:val="28"/>
          <w:szCs w:val="28"/>
          <w:lang w:val="uk-UA" w:bidi="ru-RU"/>
        </w:rPr>
        <w:softHyphen/>
        <w:t>менных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bidi="ru-RU"/>
        </w:rPr>
        <w:t>рыночных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bidi="ru-RU"/>
        </w:rPr>
        <w:t>условиях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>.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DD05ED">
        <w:rPr>
          <w:rFonts w:ascii="Times New Roman" w:hAnsi="Times New Roman"/>
          <w:i/>
          <w:sz w:val="28"/>
          <w:szCs w:val="28"/>
          <w:lang w:val="uk-UA" w:bidi="ru-RU"/>
        </w:rPr>
        <w:t xml:space="preserve">Право 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t>і безпека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bidi="ru-RU"/>
        </w:rPr>
        <w:t>2002 № 5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. - С. 98-100.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Лазор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 xml:space="preserve"> В. Система трудового права України в сучасних умовах та її співвідношення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системою національного прав.  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t>Юридична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. 2006. № 9. </w:t>
      </w:r>
      <w:r w:rsidRPr="007F7778">
        <w:rPr>
          <w:rFonts w:ascii="Times New Roman" w:hAnsi="Times New Roman"/>
          <w:sz w:val="28"/>
          <w:szCs w:val="28"/>
          <w:lang w:val="uk-UA"/>
        </w:rPr>
        <w:t>С. 43-48.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Пилипенко П. Д.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Проблеми теорії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трудового права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: мо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softHyphen/>
        <w:t>ногр</w:t>
      </w:r>
      <w:r>
        <w:rPr>
          <w:rFonts w:ascii="Times New Roman" w:hAnsi="Times New Roman"/>
          <w:sz w:val="28"/>
          <w:szCs w:val="28"/>
          <w:lang w:val="uk-UA" w:bidi="ru-RU"/>
        </w:rPr>
        <w:t>афія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. </w:t>
      </w:r>
      <w:r w:rsidRPr="007F7778">
        <w:rPr>
          <w:rFonts w:ascii="Times New Roman" w:hAnsi="Times New Roman"/>
          <w:sz w:val="28"/>
          <w:szCs w:val="28"/>
          <w:lang w:val="uk-UA"/>
        </w:rPr>
        <w:t>Львів</w:t>
      </w:r>
      <w:r w:rsidRPr="00DD05ED">
        <w:rPr>
          <w:rFonts w:ascii="Times New Roman" w:hAnsi="Times New Roman"/>
          <w:sz w:val="28"/>
          <w:szCs w:val="28"/>
          <w:lang w:val="uk" w:bidi="ru-RU"/>
        </w:rPr>
        <w:t xml:space="preserve"> </w:t>
      </w:r>
      <w:r>
        <w:rPr>
          <w:rFonts w:ascii="Times New Roman" w:hAnsi="Times New Roman"/>
          <w:sz w:val="28"/>
          <w:szCs w:val="28"/>
          <w:lang w:val="uk" w:bidi="ru-RU"/>
        </w:rPr>
        <w:t xml:space="preserve">: </w:t>
      </w:r>
      <w:proofErr w:type="spellStart"/>
      <w:r w:rsidRPr="00DD05ED">
        <w:rPr>
          <w:rFonts w:ascii="Times New Roman" w:hAnsi="Times New Roman"/>
          <w:sz w:val="28"/>
          <w:szCs w:val="28"/>
          <w:lang w:val="uk" w:bidi="ru-RU"/>
        </w:rPr>
        <w:t>Видавн</w:t>
      </w:r>
      <w:proofErr w:type="spellEnd"/>
      <w:r w:rsidRPr="00DD05ED">
        <w:rPr>
          <w:rFonts w:ascii="Times New Roman" w:hAnsi="Times New Roman"/>
          <w:sz w:val="28"/>
          <w:szCs w:val="28"/>
          <w:lang w:val="uk" w:bidi="ru-RU"/>
        </w:rPr>
        <w:t xml:space="preserve">. центр Львів. </w:t>
      </w:r>
      <w:proofErr w:type="spellStart"/>
      <w:r w:rsidRPr="00DD05ED">
        <w:rPr>
          <w:rFonts w:ascii="Times New Roman" w:hAnsi="Times New Roman"/>
          <w:sz w:val="28"/>
          <w:szCs w:val="28"/>
          <w:lang w:val="uk" w:bidi="ru-RU"/>
        </w:rPr>
        <w:t>нац</w:t>
      </w:r>
      <w:proofErr w:type="spellEnd"/>
      <w:r w:rsidRPr="00DD05ED">
        <w:rPr>
          <w:rFonts w:ascii="Times New Roman" w:hAnsi="Times New Roman"/>
          <w:sz w:val="28"/>
          <w:szCs w:val="28"/>
          <w:lang w:val="uk" w:bidi="ru-RU"/>
        </w:rPr>
        <w:t>. ун-ту імені І. Франка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1999.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 214 с.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Прилипко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С. М.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Розмежування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права </w:t>
      </w:r>
      <w:r w:rsidRPr="007F7778">
        <w:rPr>
          <w:rFonts w:ascii="Times New Roman" w:hAnsi="Times New Roman"/>
          <w:sz w:val="28"/>
          <w:szCs w:val="28"/>
          <w:lang w:val="uk-UA"/>
        </w:rPr>
        <w:t>соціального забез</w:t>
      </w:r>
      <w:r w:rsidRPr="007F7778">
        <w:rPr>
          <w:rFonts w:ascii="Times New Roman" w:hAnsi="Times New Roman"/>
          <w:sz w:val="28"/>
          <w:szCs w:val="28"/>
          <w:lang w:val="uk-UA"/>
        </w:rPr>
        <w:softHyphen/>
        <w:t xml:space="preserve">печення і 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трудового права. </w:t>
      </w:r>
      <w:r w:rsidRPr="00590E7E">
        <w:rPr>
          <w:rFonts w:ascii="Times New Roman" w:hAnsi="Times New Roman"/>
          <w:i/>
          <w:sz w:val="28"/>
          <w:szCs w:val="28"/>
          <w:lang w:val="uk-UA" w:bidi="ru-RU"/>
        </w:rPr>
        <w:t xml:space="preserve">Право </w:t>
      </w:r>
      <w:r w:rsidRPr="00590E7E">
        <w:rPr>
          <w:rFonts w:ascii="Times New Roman" w:hAnsi="Times New Roman"/>
          <w:i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 1998. № 10.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С. 58-61.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Проскуряков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П. Д. Сфера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дії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трудового права: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сутність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та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перспективи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(у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контексті розробки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нового Трудового кодек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softHyphen/>
        <w:t xml:space="preserve">су </w:t>
      </w:r>
      <w:r w:rsidRPr="007F7778">
        <w:rPr>
          <w:rFonts w:ascii="Times New Roman" w:hAnsi="Times New Roman"/>
          <w:sz w:val="28"/>
          <w:szCs w:val="28"/>
          <w:lang w:val="uk-UA"/>
        </w:rPr>
        <w:t>України)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05ED">
        <w:rPr>
          <w:rFonts w:ascii="Times New Roman" w:hAnsi="Times New Roman"/>
          <w:i/>
          <w:sz w:val="28"/>
          <w:szCs w:val="28"/>
          <w:lang w:val="uk-UA" w:bidi="ru-RU"/>
        </w:rPr>
        <w:t xml:space="preserve">Проблеми 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t xml:space="preserve">правознавства </w:t>
      </w:r>
      <w:r w:rsidRPr="00DD05ED">
        <w:rPr>
          <w:rFonts w:ascii="Times New Roman" w:hAnsi="Times New Roman"/>
          <w:i/>
          <w:sz w:val="28"/>
          <w:szCs w:val="28"/>
          <w:lang w:val="uk-UA" w:bidi="ru-RU"/>
        </w:rPr>
        <w:t xml:space="preserve">та 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t>пра</w:t>
      </w:r>
      <w:r w:rsidRPr="00DD05ED">
        <w:rPr>
          <w:rFonts w:ascii="Times New Roman" w:hAnsi="Times New Roman"/>
          <w:i/>
          <w:sz w:val="28"/>
          <w:szCs w:val="28"/>
          <w:lang w:val="uk-UA"/>
        </w:rPr>
        <w:softHyphen/>
        <w:t>воохоронної діяльності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2005. 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№ 2.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>304-313.</w:t>
      </w:r>
    </w:p>
    <w:p w:rsidR="003F4B73" w:rsidRPr="007F7778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 w:bidi="ru-RU"/>
        </w:rPr>
      </w:pPr>
      <w:proofErr w:type="spellStart"/>
      <w:r w:rsidRPr="007F7778">
        <w:rPr>
          <w:rFonts w:ascii="Times New Roman" w:hAnsi="Times New Roman"/>
          <w:sz w:val="28"/>
          <w:szCs w:val="28"/>
          <w:lang w:val="uk-UA" w:bidi="ru-RU"/>
        </w:rPr>
        <w:t>Процевський</w:t>
      </w:r>
      <w:proofErr w:type="spellEnd"/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О. Про предмет трудового права </w:t>
      </w:r>
      <w:r>
        <w:rPr>
          <w:rFonts w:ascii="Times New Roman" w:hAnsi="Times New Roman"/>
          <w:sz w:val="28"/>
          <w:szCs w:val="28"/>
          <w:lang w:val="uk-UA"/>
        </w:rPr>
        <w:t>України.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590E7E">
        <w:rPr>
          <w:rFonts w:ascii="Times New Roman" w:hAnsi="Times New Roman"/>
          <w:i/>
          <w:sz w:val="28"/>
          <w:szCs w:val="28"/>
          <w:lang w:val="uk-UA" w:bidi="ru-RU"/>
        </w:rPr>
        <w:t xml:space="preserve">Право </w:t>
      </w:r>
      <w:r w:rsidRPr="00590E7E">
        <w:rPr>
          <w:rFonts w:ascii="Times New Roman" w:hAnsi="Times New Roman"/>
          <w:i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 2001. № 12.</w:t>
      </w:r>
      <w:r w:rsidRPr="007F7778">
        <w:rPr>
          <w:rFonts w:ascii="Times New Roman" w:hAnsi="Times New Roman"/>
          <w:sz w:val="28"/>
          <w:szCs w:val="28"/>
          <w:lang w:val="uk-UA" w:bidi="ru-RU"/>
        </w:rPr>
        <w:t xml:space="preserve"> С. 81-86.</w:t>
      </w:r>
    </w:p>
    <w:p w:rsidR="003F4B73" w:rsidRDefault="003F4B73" w:rsidP="003F4B73">
      <w:pPr>
        <w:pStyle w:val="20"/>
        <w:numPr>
          <w:ilvl w:val="0"/>
          <w:numId w:val="5"/>
        </w:numPr>
        <w:shd w:val="clear" w:color="auto" w:fill="auto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F7778">
        <w:rPr>
          <w:rFonts w:ascii="Times New Roman" w:hAnsi="Times New Roman"/>
          <w:sz w:val="28"/>
          <w:szCs w:val="28"/>
          <w:lang w:val="uk-UA"/>
        </w:rPr>
        <w:t>Ярошенко</w:t>
      </w:r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Приліпко</w:t>
      </w:r>
      <w:proofErr w:type="spellEnd"/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С.М., Слюсар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: підручник / за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О.М.Ярошенка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: Право, 2017.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560 с.</w:t>
      </w:r>
    </w:p>
    <w:p w:rsidR="00D94ABF" w:rsidRDefault="00D94ABF">
      <w:bookmarkStart w:id="0" w:name="_GoBack"/>
      <w:bookmarkEnd w:id="0"/>
    </w:p>
    <w:sectPr w:rsid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26A"/>
    <w:multiLevelType w:val="multilevel"/>
    <w:tmpl w:val="62B40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94446"/>
    <w:multiLevelType w:val="hybridMultilevel"/>
    <w:tmpl w:val="CCDC9F4C"/>
    <w:lvl w:ilvl="0" w:tplc="B5B2F84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27ED5"/>
    <w:multiLevelType w:val="hybridMultilevel"/>
    <w:tmpl w:val="20D84922"/>
    <w:lvl w:ilvl="0" w:tplc="CDD8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72013"/>
    <w:multiLevelType w:val="hybridMultilevel"/>
    <w:tmpl w:val="97DA21DA"/>
    <w:lvl w:ilvl="0" w:tplc="B5B2F84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3C831D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A32AE"/>
    <w:multiLevelType w:val="hybridMultilevel"/>
    <w:tmpl w:val="3A7E74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B2F84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6EEDE0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 CYR" w:hAnsi="Times New Roman CYR" w:cs="Times New Roman CYR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10"/>
    <w:rsid w:val="003F4B73"/>
    <w:rsid w:val="00D23210"/>
    <w:rsid w:val="00D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B769-A3CC-4097-9A48-D37F8F29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F4B7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4B7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3">
    <w:name w:val="Заголовок №3_"/>
    <w:link w:val="30"/>
    <w:rsid w:val="003F4B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3F4B73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22pt">
    <w:name w:val="Основной текст (2) + Интервал 2 pt"/>
    <w:rsid w:val="003F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3F4B7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3F4B73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32pt">
    <w:name w:val="Заголовок №3 + Интервал 2 pt"/>
    <w:rsid w:val="003F4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5456</Characters>
  <Application>Microsoft Office Word</Application>
  <DocSecurity>0</DocSecurity>
  <Lines>45</Lines>
  <Paragraphs>12</Paragraphs>
  <ScaleCrop>false</ScaleCrop>
  <Company>Grizli777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2023-12-11T06:48:00Z</dcterms:created>
  <dcterms:modified xsi:type="dcterms:W3CDTF">2023-12-11T06:48:00Z</dcterms:modified>
</cp:coreProperties>
</file>