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DC" w:rsidRPr="00113494" w:rsidRDefault="00FA33DC">
      <w:pPr>
        <w:pStyle w:val="20"/>
        <w:rPr>
          <w:sz w:val="28"/>
          <w:szCs w:val="28"/>
        </w:rPr>
      </w:pP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2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F2132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 xml:space="preserve">Тема 11. </w:t>
      </w:r>
      <w:r w:rsidRPr="008F2132">
        <w:rPr>
          <w:rFonts w:ascii="Times New Roman" w:hAnsi="Times New Roman" w:cs="Times New Roman"/>
          <w:b/>
          <w:snapToGrid w:val="0"/>
          <w:color w:val="0070C0"/>
          <w:sz w:val="28"/>
          <w:szCs w:val="28"/>
        </w:rPr>
        <w:t>Повідомлення т про підозру.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2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b/>
          <w:iCs/>
          <w:spacing w:val="-5"/>
          <w:sz w:val="28"/>
          <w:szCs w:val="28"/>
        </w:rPr>
        <w:t>1. Письмове повідомлення про підозру складається: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spacing w:val="-1"/>
          <w:sz w:val="28"/>
          <w:szCs w:val="28"/>
        </w:rPr>
        <w:t>а) слідчим суддею;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spacing w:val="-1"/>
          <w:sz w:val="28"/>
          <w:szCs w:val="28"/>
        </w:rPr>
        <w:t>б) прокурором або слідчим за погодженням з прокурором;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spacing w:val="-1"/>
          <w:sz w:val="28"/>
          <w:szCs w:val="28"/>
        </w:rPr>
        <w:t>в) судом.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2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2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b/>
          <w:spacing w:val="-1"/>
          <w:sz w:val="28"/>
          <w:szCs w:val="28"/>
        </w:rPr>
        <w:t>2. Письмове повідомлення про підозру затриманій особі вручається не пізніше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spacing w:val="-1"/>
          <w:sz w:val="28"/>
          <w:szCs w:val="28"/>
        </w:rPr>
        <w:t>а) 24 годин з моменту її затримання;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spacing w:val="-1"/>
          <w:sz w:val="28"/>
          <w:szCs w:val="28"/>
        </w:rPr>
        <w:t>б) 48 годин з моменту її затримання;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spacing w:val="-1"/>
          <w:sz w:val="28"/>
          <w:szCs w:val="28"/>
        </w:rPr>
        <w:t>в) 72 годин з моменту її затримання.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2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b/>
          <w:spacing w:val="-1"/>
          <w:sz w:val="28"/>
          <w:szCs w:val="28"/>
        </w:rPr>
        <w:t>3. Акт повідомлення  особи про підозру є початковим моментом: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spacing w:val="-1"/>
          <w:sz w:val="28"/>
          <w:szCs w:val="28"/>
        </w:rPr>
        <w:t>а) проведення досудового розслідування;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spacing w:val="-1"/>
          <w:sz w:val="28"/>
          <w:szCs w:val="28"/>
        </w:rPr>
        <w:t>б) притягнення особи до кримінальної відповідальності;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spacing w:val="-1"/>
          <w:sz w:val="28"/>
          <w:szCs w:val="28"/>
        </w:rPr>
        <w:t>в) припинення притягнення особи до кримінальної відповідальності.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b/>
          <w:spacing w:val="-1"/>
          <w:sz w:val="28"/>
          <w:szCs w:val="28"/>
        </w:rPr>
        <w:t>4. Строк затримання особи без ухвали слідчого судді не може перевищувати більше: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spacing w:val="-1"/>
          <w:sz w:val="28"/>
          <w:szCs w:val="28"/>
        </w:rPr>
        <w:t xml:space="preserve">а) 24 годин з </w:t>
      </w:r>
      <w:r w:rsidRPr="008F2132">
        <w:rPr>
          <w:rFonts w:ascii="Times New Roman" w:hAnsi="Times New Roman" w:cs="Times New Roman"/>
          <w:spacing w:val="-1"/>
          <w:sz w:val="28"/>
          <w:szCs w:val="28"/>
        </w:rPr>
        <w:t>моменту</w:t>
      </w:r>
      <w:r w:rsidRPr="008F2132">
        <w:rPr>
          <w:rFonts w:ascii="Times New Roman" w:hAnsi="Times New Roman" w:cs="Times New Roman"/>
          <w:spacing w:val="-1"/>
          <w:sz w:val="28"/>
          <w:szCs w:val="28"/>
        </w:rPr>
        <w:t xml:space="preserve"> затримання;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spacing w:val="-1"/>
          <w:sz w:val="28"/>
          <w:szCs w:val="28"/>
        </w:rPr>
        <w:t xml:space="preserve">б) 48 годин з </w:t>
      </w:r>
      <w:r w:rsidRPr="008F2132">
        <w:rPr>
          <w:rFonts w:ascii="Times New Roman" w:hAnsi="Times New Roman" w:cs="Times New Roman"/>
          <w:spacing w:val="-1"/>
          <w:sz w:val="28"/>
          <w:szCs w:val="28"/>
        </w:rPr>
        <w:t>моменту</w:t>
      </w:r>
      <w:r w:rsidRPr="008F2132">
        <w:rPr>
          <w:rFonts w:ascii="Times New Roman" w:hAnsi="Times New Roman" w:cs="Times New Roman"/>
          <w:spacing w:val="-1"/>
          <w:sz w:val="28"/>
          <w:szCs w:val="28"/>
        </w:rPr>
        <w:t xml:space="preserve"> затримання;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spacing w:val="-1"/>
          <w:sz w:val="28"/>
          <w:szCs w:val="28"/>
        </w:rPr>
        <w:t xml:space="preserve">в) 72 годин з </w:t>
      </w:r>
      <w:r w:rsidRPr="008F2132">
        <w:rPr>
          <w:rFonts w:ascii="Times New Roman" w:hAnsi="Times New Roman" w:cs="Times New Roman"/>
          <w:spacing w:val="-1"/>
          <w:sz w:val="28"/>
          <w:szCs w:val="28"/>
        </w:rPr>
        <w:t>моменту</w:t>
      </w:r>
      <w:r w:rsidRPr="008F2132">
        <w:rPr>
          <w:rFonts w:ascii="Times New Roman" w:hAnsi="Times New Roman" w:cs="Times New Roman"/>
          <w:spacing w:val="-1"/>
          <w:sz w:val="28"/>
          <w:szCs w:val="28"/>
        </w:rPr>
        <w:t xml:space="preserve">  затримання.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b/>
          <w:spacing w:val="-1"/>
          <w:sz w:val="28"/>
          <w:szCs w:val="28"/>
        </w:rPr>
        <w:t>5. Підозра є складовою частиною: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spacing w:val="-1"/>
          <w:sz w:val="28"/>
          <w:szCs w:val="28"/>
        </w:rPr>
        <w:t>а) захисту;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spacing w:val="-1"/>
          <w:sz w:val="28"/>
          <w:szCs w:val="28"/>
        </w:rPr>
        <w:t>б) обвинувачення;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spacing w:val="-1"/>
          <w:sz w:val="28"/>
          <w:szCs w:val="28"/>
        </w:rPr>
        <w:t>в) розслідування.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b/>
          <w:spacing w:val="-1"/>
          <w:sz w:val="28"/>
          <w:szCs w:val="28"/>
        </w:rPr>
        <w:t>6. Якщо особі не вручено повідомлення про підозру після 24-х годин з моменту затримання, така особа підлягає: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spacing w:val="-1"/>
          <w:sz w:val="28"/>
          <w:szCs w:val="28"/>
        </w:rPr>
        <w:t>а) виправданню;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spacing w:val="-1"/>
          <w:sz w:val="28"/>
          <w:szCs w:val="28"/>
        </w:rPr>
        <w:t>б) реабілітації;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spacing w:val="-1"/>
          <w:sz w:val="28"/>
          <w:szCs w:val="28"/>
        </w:rPr>
        <w:t>в) негайному звільненню.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b/>
          <w:spacing w:val="-1"/>
          <w:sz w:val="28"/>
          <w:szCs w:val="28"/>
        </w:rPr>
        <w:t>7. Чи можна допитати підозрюваного за місцем його проживання чи навчання?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spacing w:val="-1"/>
          <w:sz w:val="28"/>
          <w:szCs w:val="28"/>
        </w:rPr>
        <w:t>а) так;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spacing w:val="-1"/>
          <w:sz w:val="28"/>
          <w:szCs w:val="28"/>
        </w:rPr>
        <w:t>б) ні;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spacing w:val="-1"/>
          <w:sz w:val="28"/>
          <w:szCs w:val="28"/>
        </w:rPr>
        <w:t>в) якщо це  погоджено з підозрюваним.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0"/>
        <w:jc w:val="both"/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</w:pPr>
    </w:p>
    <w:p w:rsidR="008F2132" w:rsidRPr="008F2132" w:rsidRDefault="008F2132" w:rsidP="008F2132">
      <w:pPr>
        <w:shd w:val="clear" w:color="auto" w:fill="FFFFFF"/>
        <w:tabs>
          <w:tab w:val="left" w:pos="581"/>
        </w:tabs>
        <w:jc w:val="both"/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</w:pPr>
      <w:bookmarkStart w:id="0" w:name="_GoBack"/>
      <w:bookmarkEnd w:id="0"/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b/>
          <w:spacing w:val="-1"/>
          <w:sz w:val="28"/>
          <w:szCs w:val="28"/>
        </w:rPr>
        <w:t>8. Чи можлива зміна повідомлення про підозру?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spacing w:val="-1"/>
          <w:sz w:val="28"/>
          <w:szCs w:val="28"/>
        </w:rPr>
        <w:t>а) так;;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spacing w:val="-1"/>
          <w:sz w:val="28"/>
          <w:szCs w:val="28"/>
        </w:rPr>
        <w:t>б) ні;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spacing w:val="-1"/>
          <w:sz w:val="28"/>
          <w:szCs w:val="28"/>
        </w:rPr>
        <w:t>в) обов’язково,  у будь-якому випадку при зміні підозри.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b/>
          <w:spacing w:val="-1"/>
          <w:sz w:val="28"/>
          <w:szCs w:val="28"/>
        </w:rPr>
        <w:t>9.Чи може право підозрюваний змінити або доповнити свої показання?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spacing w:val="-1"/>
          <w:sz w:val="28"/>
          <w:szCs w:val="28"/>
        </w:rPr>
        <w:t>а) немає;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spacing w:val="-1"/>
          <w:sz w:val="28"/>
          <w:szCs w:val="28"/>
        </w:rPr>
        <w:t>б) так;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spacing w:val="-1"/>
          <w:sz w:val="28"/>
          <w:szCs w:val="28"/>
        </w:rPr>
        <w:t>в) на розсуд слідчого.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b/>
          <w:spacing w:val="-1"/>
          <w:sz w:val="28"/>
          <w:szCs w:val="28"/>
        </w:rPr>
        <w:t>10. Після повідомлення про підозру особа набуває процесуального статусу: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spacing w:val="-1"/>
          <w:sz w:val="28"/>
          <w:szCs w:val="28"/>
        </w:rPr>
        <w:t>а) обвинуваченого;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spacing w:val="-1"/>
          <w:sz w:val="28"/>
          <w:szCs w:val="28"/>
        </w:rPr>
        <w:t>б) підозрюваного;</w:t>
      </w:r>
    </w:p>
    <w:p w:rsidR="008F2132" w:rsidRPr="008F2132" w:rsidRDefault="008F2132" w:rsidP="008F2132">
      <w:pPr>
        <w:shd w:val="clear" w:color="auto" w:fill="FFFFFF"/>
        <w:tabs>
          <w:tab w:val="left" w:pos="581"/>
        </w:tabs>
        <w:ind w:left="35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2132">
        <w:rPr>
          <w:rFonts w:ascii="Times New Roman" w:hAnsi="Times New Roman" w:cs="Times New Roman"/>
          <w:spacing w:val="-1"/>
          <w:sz w:val="28"/>
          <w:szCs w:val="28"/>
        </w:rPr>
        <w:t>в) обвинуваченого.</w:t>
      </w:r>
    </w:p>
    <w:p w:rsidR="008F2132" w:rsidRDefault="008F2132" w:rsidP="008F2132">
      <w:pPr>
        <w:shd w:val="clear" w:color="auto" w:fill="FFFFFF"/>
        <w:tabs>
          <w:tab w:val="left" w:pos="581"/>
        </w:tabs>
        <w:ind w:left="350"/>
        <w:jc w:val="both"/>
        <w:rPr>
          <w:spacing w:val="-1"/>
          <w:sz w:val="28"/>
          <w:szCs w:val="28"/>
        </w:rPr>
      </w:pPr>
    </w:p>
    <w:p w:rsidR="008F2132" w:rsidRDefault="008F2132" w:rsidP="008F2132">
      <w:pPr>
        <w:shd w:val="clear" w:color="auto" w:fill="FFFFFF"/>
        <w:tabs>
          <w:tab w:val="left" w:pos="581"/>
        </w:tabs>
        <w:ind w:left="350"/>
        <w:jc w:val="both"/>
        <w:rPr>
          <w:spacing w:val="-1"/>
          <w:sz w:val="28"/>
          <w:szCs w:val="28"/>
        </w:rPr>
      </w:pPr>
    </w:p>
    <w:p w:rsidR="008F2132" w:rsidRDefault="008F2132" w:rsidP="008F2132">
      <w:pPr>
        <w:shd w:val="clear" w:color="auto" w:fill="FFFFFF"/>
        <w:tabs>
          <w:tab w:val="left" w:pos="581"/>
        </w:tabs>
        <w:ind w:left="350"/>
        <w:jc w:val="both"/>
        <w:rPr>
          <w:spacing w:val="-1"/>
          <w:sz w:val="28"/>
          <w:szCs w:val="28"/>
        </w:rPr>
      </w:pPr>
    </w:p>
    <w:p w:rsidR="008F2132" w:rsidRDefault="008F2132" w:rsidP="008F2132">
      <w:pPr>
        <w:shd w:val="clear" w:color="auto" w:fill="FFFFFF"/>
        <w:tabs>
          <w:tab w:val="left" w:pos="581"/>
        </w:tabs>
        <w:ind w:left="350"/>
        <w:jc w:val="both"/>
        <w:rPr>
          <w:spacing w:val="-1"/>
          <w:sz w:val="28"/>
          <w:szCs w:val="28"/>
        </w:rPr>
      </w:pPr>
    </w:p>
    <w:p w:rsidR="008F2132" w:rsidRDefault="008F2132" w:rsidP="008F2132">
      <w:pPr>
        <w:shd w:val="clear" w:color="auto" w:fill="FFFFFF"/>
        <w:tabs>
          <w:tab w:val="left" w:pos="581"/>
        </w:tabs>
        <w:ind w:left="350"/>
        <w:jc w:val="both"/>
        <w:rPr>
          <w:spacing w:val="-1"/>
          <w:sz w:val="28"/>
          <w:szCs w:val="28"/>
        </w:rPr>
      </w:pPr>
    </w:p>
    <w:p w:rsidR="008F2132" w:rsidRDefault="008F2132" w:rsidP="008F2132">
      <w:pPr>
        <w:shd w:val="clear" w:color="auto" w:fill="FFFFFF"/>
        <w:tabs>
          <w:tab w:val="left" w:pos="581"/>
        </w:tabs>
        <w:ind w:left="350"/>
        <w:jc w:val="both"/>
        <w:rPr>
          <w:spacing w:val="-1"/>
          <w:sz w:val="28"/>
          <w:szCs w:val="28"/>
        </w:rPr>
      </w:pPr>
    </w:p>
    <w:p w:rsidR="008F2132" w:rsidRDefault="008F2132" w:rsidP="008F2132">
      <w:pPr>
        <w:shd w:val="clear" w:color="auto" w:fill="FFFFFF"/>
        <w:tabs>
          <w:tab w:val="left" w:pos="581"/>
        </w:tabs>
        <w:ind w:left="350"/>
        <w:jc w:val="both"/>
        <w:rPr>
          <w:spacing w:val="-1"/>
          <w:sz w:val="28"/>
          <w:szCs w:val="28"/>
        </w:rPr>
      </w:pPr>
    </w:p>
    <w:p w:rsidR="008F2132" w:rsidRDefault="008F2132" w:rsidP="008F2132">
      <w:pPr>
        <w:shd w:val="clear" w:color="auto" w:fill="FFFFFF"/>
        <w:tabs>
          <w:tab w:val="left" w:pos="581"/>
        </w:tabs>
        <w:ind w:left="350"/>
        <w:jc w:val="both"/>
        <w:rPr>
          <w:spacing w:val="-1"/>
          <w:sz w:val="28"/>
          <w:szCs w:val="28"/>
        </w:rPr>
      </w:pPr>
    </w:p>
    <w:p w:rsidR="008F2132" w:rsidRDefault="008F2132" w:rsidP="008F2132">
      <w:pPr>
        <w:shd w:val="clear" w:color="auto" w:fill="FFFFFF"/>
        <w:tabs>
          <w:tab w:val="left" w:pos="581"/>
        </w:tabs>
        <w:ind w:left="350"/>
        <w:jc w:val="both"/>
        <w:rPr>
          <w:spacing w:val="-1"/>
          <w:sz w:val="28"/>
          <w:szCs w:val="28"/>
        </w:rPr>
      </w:pPr>
    </w:p>
    <w:p w:rsidR="00FA33DC" w:rsidRDefault="00FA33DC" w:rsidP="008F2132">
      <w:pPr>
        <w:shd w:val="clear" w:color="auto" w:fill="FFFFFF"/>
        <w:spacing w:before="34"/>
        <w:ind w:left="322"/>
        <w:jc w:val="both"/>
      </w:pPr>
    </w:p>
    <w:sectPr w:rsidR="00FA33DC">
      <w:pgSz w:w="11900" w:h="16840"/>
      <w:pgMar w:top="564" w:right="450" w:bottom="564" w:left="1500" w:header="136" w:footer="13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E41" w:rsidRDefault="00F14E41">
      <w:r>
        <w:separator/>
      </w:r>
    </w:p>
  </w:endnote>
  <w:endnote w:type="continuationSeparator" w:id="0">
    <w:p w:rsidR="00F14E41" w:rsidRDefault="00F1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E41" w:rsidRDefault="00F14E41"/>
  </w:footnote>
  <w:footnote w:type="continuationSeparator" w:id="0">
    <w:p w:rsidR="00F14E41" w:rsidRDefault="00F14E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16"/>
    <w:rsid w:val="00113494"/>
    <w:rsid w:val="002105F1"/>
    <w:rsid w:val="003D3CCB"/>
    <w:rsid w:val="003F1214"/>
    <w:rsid w:val="00496B16"/>
    <w:rsid w:val="00574CCB"/>
    <w:rsid w:val="007C528D"/>
    <w:rsid w:val="008F2132"/>
    <w:rsid w:val="00A611DA"/>
    <w:rsid w:val="00AC15A3"/>
    <w:rsid w:val="00BB6630"/>
    <w:rsid w:val="00F14E41"/>
    <w:rsid w:val="00FA33DC"/>
    <w:rsid w:val="00FA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4E5B3"/>
  <w15:docId w15:val="{EFB06C84-DC30-4D91-9333-D64CC9CA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и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ий текст (2)"/>
    <w:basedOn w:val="a"/>
    <w:link w:val="2"/>
    <w:pPr>
      <w:spacing w:after="2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Федорович</dc:creator>
  <cp:lastModifiedBy>Володимир Федорович</cp:lastModifiedBy>
  <cp:revision>3</cp:revision>
  <dcterms:created xsi:type="dcterms:W3CDTF">2024-03-12T12:28:00Z</dcterms:created>
  <dcterms:modified xsi:type="dcterms:W3CDTF">2024-03-12T12:29:00Z</dcterms:modified>
</cp:coreProperties>
</file>