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239E" w14:textId="77777777" w:rsidR="0024268B" w:rsidRPr="00425E42" w:rsidRDefault="0024268B" w:rsidP="002426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5E42">
        <w:rPr>
          <w:rFonts w:ascii="Times New Roman" w:hAnsi="Times New Roman" w:cs="Times New Roman"/>
          <w:b/>
          <w:bCs/>
          <w:sz w:val="28"/>
          <w:szCs w:val="28"/>
        </w:rPr>
        <w:t>Семінарське заняття по темах:</w:t>
      </w:r>
    </w:p>
    <w:p w14:paraId="544062E0" w14:textId="77777777" w:rsidR="0024268B" w:rsidRPr="00425E42" w:rsidRDefault="0024268B" w:rsidP="00242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E42">
        <w:rPr>
          <w:rFonts w:ascii="Times New Roman" w:hAnsi="Times New Roman" w:cs="Times New Roman"/>
          <w:sz w:val="28"/>
          <w:szCs w:val="28"/>
        </w:rPr>
        <w:t xml:space="preserve">Теоретичні моделі </w:t>
      </w:r>
      <w:proofErr w:type="spellStart"/>
      <w:r w:rsidRPr="00425E42">
        <w:rPr>
          <w:rFonts w:ascii="Times New Roman" w:hAnsi="Times New Roman" w:cs="Times New Roman"/>
          <w:sz w:val="28"/>
          <w:szCs w:val="28"/>
        </w:rPr>
        <w:t>психокорекційної</w:t>
      </w:r>
      <w:proofErr w:type="spellEnd"/>
      <w:r w:rsidRPr="00425E42">
        <w:rPr>
          <w:rFonts w:ascii="Times New Roman" w:hAnsi="Times New Roman" w:cs="Times New Roman"/>
          <w:sz w:val="28"/>
          <w:szCs w:val="28"/>
        </w:rPr>
        <w:t xml:space="preserve"> практики.</w:t>
      </w:r>
    </w:p>
    <w:p w14:paraId="451E1C97" w14:textId="77777777" w:rsidR="0024268B" w:rsidRDefault="0024268B" w:rsidP="00242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E42">
        <w:rPr>
          <w:rFonts w:ascii="Times New Roman" w:hAnsi="Times New Roman" w:cs="Times New Roman"/>
          <w:sz w:val="28"/>
          <w:szCs w:val="28"/>
        </w:rPr>
        <w:t xml:space="preserve">Інформаційна база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розвивально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425E42">
        <w:rPr>
          <w:rFonts w:ascii="Times New Roman" w:hAnsi="Times New Roman" w:cs="Times New Roman"/>
          <w:sz w:val="28"/>
          <w:szCs w:val="28"/>
        </w:rPr>
        <w:t>корекційної роботи з дитиною.</w:t>
      </w:r>
    </w:p>
    <w:p w14:paraId="2F3BB84E" w14:textId="77777777" w:rsidR="0024268B" w:rsidRPr="00425E42" w:rsidRDefault="0024268B" w:rsidP="002426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5E42">
        <w:rPr>
          <w:rFonts w:ascii="Times New Roman" w:hAnsi="Times New Roman" w:cs="Times New Roman"/>
          <w:b/>
          <w:bCs/>
          <w:sz w:val="28"/>
          <w:szCs w:val="28"/>
        </w:rPr>
        <w:t>Завдання:</w:t>
      </w:r>
    </w:p>
    <w:p w14:paraId="211A4DF2" w14:textId="77777777" w:rsidR="0024268B" w:rsidRDefault="0024268B" w:rsidP="002426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Орієнтуватись в основних поняттях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психодинамічного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клієнт-центрованого, поведінкового підходу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транзактного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аналізу Е. Берна.</w:t>
      </w:r>
    </w:p>
    <w:p w14:paraId="092D0CF1" w14:textId="77777777" w:rsidR="0024268B" w:rsidRPr="00425E42" w:rsidRDefault="0024268B" w:rsidP="002426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Орієнтуватись в темі збору інформації про дитину, знати суть і принципи збору психологічного анамнезу. </w:t>
      </w:r>
    </w:p>
    <w:p w14:paraId="429346A2" w14:textId="77777777" w:rsidR="00B5780A" w:rsidRDefault="00B5780A"/>
    <w:sectPr w:rsidR="00B578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87F41"/>
    <w:multiLevelType w:val="hybridMultilevel"/>
    <w:tmpl w:val="67301A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8B"/>
    <w:rsid w:val="0024268B"/>
    <w:rsid w:val="00B5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D1ED"/>
  <w15:chartTrackingRefBased/>
  <w15:docId w15:val="{7780FE57-C5C6-447C-9D32-DA3DA0FD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138</Characters>
  <Application>Microsoft Office Word</Application>
  <DocSecurity>0</DocSecurity>
  <Lines>1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Аношко</dc:creator>
  <cp:keywords/>
  <dc:description/>
  <cp:lastModifiedBy>Юрій Аношко</cp:lastModifiedBy>
  <cp:revision>1</cp:revision>
  <dcterms:created xsi:type="dcterms:W3CDTF">2024-03-13T20:01:00Z</dcterms:created>
  <dcterms:modified xsi:type="dcterms:W3CDTF">2024-03-13T20:02:00Z</dcterms:modified>
</cp:coreProperties>
</file>